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6BC5" w14:textId="491238A6" w:rsidR="00631AAD" w:rsidRPr="00971437" w:rsidRDefault="00631AAD" w:rsidP="00631AAD">
      <w:pPr>
        <w:jc w:val="center"/>
        <w:rPr>
          <w:b/>
          <w:bCs/>
        </w:rPr>
      </w:pPr>
      <w:r w:rsidRPr="00971437">
        <w:rPr>
          <w:b/>
          <w:bCs/>
          <w:sz w:val="28"/>
          <w:szCs w:val="28"/>
        </w:rPr>
        <w:t>Community Health Council</w:t>
      </w:r>
    </w:p>
    <w:p w14:paraId="33A37655" w14:textId="548BFAFB" w:rsidR="00B23867" w:rsidRPr="00F42CB7" w:rsidRDefault="00631AAD">
      <w:pPr>
        <w:rPr>
          <w:rFonts w:cstheme="minorHAnsi"/>
          <w:b/>
          <w:bCs/>
          <w:sz w:val="24"/>
          <w:szCs w:val="24"/>
        </w:rPr>
      </w:pPr>
      <w:r w:rsidRPr="00F42CB7">
        <w:rPr>
          <w:rFonts w:cstheme="minorHAnsi"/>
          <w:b/>
          <w:bCs/>
          <w:sz w:val="24"/>
          <w:szCs w:val="24"/>
        </w:rPr>
        <w:t xml:space="preserve">Highlights </w:t>
      </w:r>
      <w:r w:rsidR="00A7138B" w:rsidRPr="00F42CB7">
        <w:rPr>
          <w:rFonts w:cstheme="minorHAnsi"/>
          <w:b/>
          <w:bCs/>
          <w:sz w:val="24"/>
          <w:szCs w:val="24"/>
        </w:rPr>
        <w:t>of</w:t>
      </w:r>
      <w:r w:rsidRPr="00F42CB7">
        <w:rPr>
          <w:rFonts w:cstheme="minorHAnsi"/>
          <w:b/>
          <w:bCs/>
          <w:sz w:val="24"/>
          <w:szCs w:val="24"/>
        </w:rPr>
        <w:t xml:space="preserve"> meeting </w:t>
      </w:r>
      <w:r w:rsidR="00863B8F" w:rsidRPr="00F42CB7">
        <w:rPr>
          <w:rFonts w:cstheme="minorHAnsi"/>
          <w:b/>
          <w:bCs/>
          <w:sz w:val="24"/>
          <w:szCs w:val="24"/>
        </w:rPr>
        <w:t>5</w:t>
      </w:r>
      <w:r w:rsidR="00041C36" w:rsidRPr="00F42CB7">
        <w:rPr>
          <w:rFonts w:cstheme="minorHAnsi"/>
          <w:b/>
          <w:bCs/>
          <w:sz w:val="24"/>
          <w:szCs w:val="24"/>
          <w:vertAlign w:val="superscript"/>
        </w:rPr>
        <w:t>th</w:t>
      </w:r>
      <w:r w:rsidR="00041C36" w:rsidRPr="00F42CB7">
        <w:rPr>
          <w:rFonts w:cstheme="minorHAnsi"/>
          <w:b/>
          <w:bCs/>
          <w:sz w:val="24"/>
          <w:szCs w:val="24"/>
        </w:rPr>
        <w:t xml:space="preserve"> </w:t>
      </w:r>
      <w:r w:rsidR="00863B8F" w:rsidRPr="00F42CB7">
        <w:rPr>
          <w:rFonts w:cstheme="minorHAnsi"/>
          <w:b/>
          <w:bCs/>
          <w:sz w:val="24"/>
          <w:szCs w:val="24"/>
        </w:rPr>
        <w:t>December</w:t>
      </w:r>
      <w:r w:rsidR="009C440E" w:rsidRPr="00F42CB7">
        <w:rPr>
          <w:rFonts w:cstheme="minorHAnsi"/>
          <w:b/>
          <w:bCs/>
          <w:sz w:val="24"/>
          <w:szCs w:val="24"/>
        </w:rPr>
        <w:t xml:space="preserve"> </w:t>
      </w:r>
      <w:r w:rsidR="004C628B" w:rsidRPr="00F42CB7">
        <w:rPr>
          <w:rFonts w:cstheme="minorHAnsi"/>
          <w:b/>
          <w:bCs/>
          <w:sz w:val="24"/>
          <w:szCs w:val="24"/>
        </w:rPr>
        <w:t>2024</w:t>
      </w:r>
    </w:p>
    <w:p w14:paraId="1BB3EE9D" w14:textId="16D24B74" w:rsidR="00444B7A" w:rsidRPr="00F42CB7" w:rsidRDefault="00631AAD" w:rsidP="00444B7A">
      <w:pPr>
        <w:rPr>
          <w:rFonts w:cstheme="minorHAnsi"/>
          <w:b/>
          <w:bCs/>
          <w:sz w:val="24"/>
          <w:szCs w:val="24"/>
        </w:rPr>
      </w:pPr>
      <w:r w:rsidRPr="00F42CB7">
        <w:rPr>
          <w:rFonts w:cstheme="minorHAnsi"/>
          <w:b/>
          <w:bCs/>
          <w:sz w:val="24"/>
          <w:szCs w:val="24"/>
        </w:rPr>
        <w:t xml:space="preserve">Chair  Lyneta </w:t>
      </w:r>
      <w:r w:rsidR="00A11B38" w:rsidRPr="00F42CB7">
        <w:rPr>
          <w:rFonts w:cstheme="minorHAnsi"/>
          <w:b/>
          <w:bCs/>
          <w:sz w:val="24"/>
          <w:szCs w:val="24"/>
        </w:rPr>
        <w:t>Russell</w:t>
      </w:r>
    </w:p>
    <w:p w14:paraId="5AF23CF4" w14:textId="2371FABF" w:rsidR="00631AAD" w:rsidRPr="00F42CB7" w:rsidRDefault="00444B7A" w:rsidP="00444B7A">
      <w:pPr>
        <w:rPr>
          <w:rFonts w:cstheme="minorHAnsi"/>
          <w:sz w:val="24"/>
          <w:szCs w:val="24"/>
        </w:rPr>
      </w:pPr>
      <w:r w:rsidRPr="00F42CB7">
        <w:rPr>
          <w:rFonts w:cstheme="minorHAnsi"/>
          <w:b/>
          <w:bCs/>
          <w:sz w:val="24"/>
          <w:szCs w:val="24"/>
        </w:rPr>
        <w:t xml:space="preserve">1. </w:t>
      </w:r>
      <w:r w:rsidR="00340A0B" w:rsidRPr="00F42CB7">
        <w:rPr>
          <w:rFonts w:cstheme="minorHAnsi"/>
          <w:b/>
          <w:bCs/>
          <w:sz w:val="24"/>
          <w:szCs w:val="24"/>
        </w:rPr>
        <w:t>Southland Hospital update- Simon Donlevy</w:t>
      </w:r>
      <w:r w:rsidR="00357706" w:rsidRPr="00F42CB7">
        <w:rPr>
          <w:rFonts w:cstheme="minorHAnsi"/>
          <w:b/>
          <w:bCs/>
          <w:sz w:val="24"/>
          <w:szCs w:val="24"/>
        </w:rPr>
        <w:t xml:space="preserve">- </w:t>
      </w:r>
      <w:r w:rsidR="00041C36" w:rsidRPr="00F42CB7">
        <w:rPr>
          <w:rFonts w:cstheme="minorHAnsi"/>
          <w:b/>
          <w:bCs/>
          <w:sz w:val="24"/>
          <w:szCs w:val="24"/>
        </w:rPr>
        <w:t>Marie Wales</w:t>
      </w:r>
    </w:p>
    <w:p w14:paraId="54F03281" w14:textId="0F1C4997" w:rsidR="00357706" w:rsidRPr="00F42CB7" w:rsidRDefault="009D7877" w:rsidP="00041C36">
      <w:pPr>
        <w:spacing w:after="0" w:line="240" w:lineRule="auto"/>
        <w:rPr>
          <w:rFonts w:cstheme="minorHAnsi"/>
          <w:sz w:val="24"/>
          <w:szCs w:val="24"/>
          <w:lang w:val="en-NZ"/>
        </w:rPr>
      </w:pPr>
      <w:r w:rsidRPr="00F42CB7">
        <w:rPr>
          <w:rFonts w:cstheme="minorHAnsi"/>
          <w:bCs/>
          <w:sz w:val="24"/>
          <w:szCs w:val="24"/>
          <w:lang w:val="en-NZ"/>
        </w:rPr>
        <w:t>It was a pleasure to once again welcome Simon to a meeting as work commitments had kept him away for a few months. Simon provided some information on two issues that had arisen in previous meetings- the transition of those in the paediatric services to adult services, and Friday discharges into the community with no weekend support available.  Simon undertook to come back with further information on both these issues. He also talked about current pressures on Southland Hospital, work underway to improve access to planned care</w:t>
      </w:r>
      <w:r w:rsidR="00041C36" w:rsidRPr="00F42CB7">
        <w:rPr>
          <w:rFonts w:cstheme="minorHAnsi"/>
          <w:sz w:val="24"/>
          <w:szCs w:val="24"/>
          <w:lang w:val="en-NZ"/>
        </w:rPr>
        <w:t xml:space="preserve"> </w:t>
      </w:r>
      <w:r w:rsidRPr="00F42CB7">
        <w:rPr>
          <w:rFonts w:cstheme="minorHAnsi"/>
          <w:sz w:val="24"/>
          <w:szCs w:val="24"/>
          <w:lang w:val="en-NZ"/>
        </w:rPr>
        <w:t xml:space="preserve">and the impact on Southland if the Dunedin Hospital Build does not go ahead.  </w:t>
      </w:r>
    </w:p>
    <w:p w14:paraId="6CF23F0C" w14:textId="77777777" w:rsidR="00041C36" w:rsidRPr="00F42CB7" w:rsidRDefault="00041C36" w:rsidP="00041C36">
      <w:pPr>
        <w:spacing w:after="0" w:line="240" w:lineRule="auto"/>
        <w:rPr>
          <w:rFonts w:cstheme="minorHAnsi"/>
          <w:sz w:val="24"/>
          <w:szCs w:val="24"/>
        </w:rPr>
      </w:pPr>
    </w:p>
    <w:p w14:paraId="5E8F07A1" w14:textId="4F1CA526" w:rsidR="00631AAD" w:rsidRPr="00F42CB7" w:rsidRDefault="00C81E25" w:rsidP="00C81E25">
      <w:pPr>
        <w:spacing w:after="0" w:line="240" w:lineRule="auto"/>
        <w:rPr>
          <w:rFonts w:cstheme="minorHAnsi"/>
          <w:b/>
          <w:bCs/>
          <w:sz w:val="24"/>
          <w:szCs w:val="24"/>
        </w:rPr>
      </w:pPr>
      <w:r w:rsidRPr="00F42CB7">
        <w:rPr>
          <w:rFonts w:cstheme="minorHAnsi"/>
          <w:b/>
          <w:bCs/>
          <w:sz w:val="24"/>
          <w:szCs w:val="24"/>
        </w:rPr>
        <w:t xml:space="preserve">2. </w:t>
      </w:r>
      <w:r w:rsidR="009D7877" w:rsidRPr="00F42CB7">
        <w:rPr>
          <w:rFonts w:cstheme="minorHAnsi"/>
          <w:b/>
          <w:bCs/>
          <w:sz w:val="24"/>
          <w:szCs w:val="24"/>
        </w:rPr>
        <w:t>Mortality Review Committee-Hywel Lloyd and Michelle Derrett</w:t>
      </w:r>
    </w:p>
    <w:p w14:paraId="23382575" w14:textId="77777777" w:rsidR="00041C36" w:rsidRPr="00F42CB7" w:rsidRDefault="00041C36" w:rsidP="00C81E25">
      <w:pPr>
        <w:spacing w:after="0" w:line="240" w:lineRule="auto"/>
        <w:rPr>
          <w:rFonts w:cstheme="minorHAnsi"/>
          <w:sz w:val="24"/>
          <w:szCs w:val="24"/>
        </w:rPr>
      </w:pPr>
    </w:p>
    <w:p w14:paraId="0AB080B9" w14:textId="413FD6D1" w:rsidR="006D4D8C" w:rsidRPr="00F42CB7" w:rsidRDefault="009D7877" w:rsidP="009D7877">
      <w:pPr>
        <w:spacing w:line="254" w:lineRule="auto"/>
        <w:contextualSpacing/>
        <w:jc w:val="both"/>
        <w:rPr>
          <w:rFonts w:eastAsia="Calibri" w:cstheme="minorHAnsi"/>
          <w:color w:val="000000"/>
          <w:sz w:val="24"/>
          <w:szCs w:val="24"/>
          <w:lang w:val="en-NZ" w:eastAsia="en-NZ"/>
        </w:rPr>
      </w:pPr>
      <w:r w:rsidRPr="00F42CB7">
        <w:rPr>
          <w:rFonts w:eastAsia="Calibri" w:cstheme="minorHAnsi"/>
          <w:color w:val="000000"/>
          <w:sz w:val="24"/>
          <w:szCs w:val="24"/>
          <w:lang w:val="en-NZ" w:eastAsia="en-NZ"/>
        </w:rPr>
        <w:t xml:space="preserve">Hywel and Michelle provided a great overview into the work of the Mortality Review Committee, one of the main subcommittees of the </w:t>
      </w:r>
      <w:r w:rsidR="009B6548" w:rsidRPr="00F42CB7">
        <w:rPr>
          <w:rFonts w:eastAsia="Calibri" w:cstheme="minorHAnsi"/>
          <w:color w:val="000000"/>
          <w:sz w:val="24"/>
          <w:szCs w:val="24"/>
          <w:lang w:val="en-NZ" w:eastAsia="en-NZ"/>
        </w:rPr>
        <w:t>Clinical</w:t>
      </w:r>
      <w:r w:rsidRPr="00F42CB7">
        <w:rPr>
          <w:rFonts w:eastAsia="Calibri" w:cstheme="minorHAnsi"/>
          <w:color w:val="000000"/>
          <w:sz w:val="24"/>
          <w:szCs w:val="24"/>
          <w:lang w:val="en-NZ" w:eastAsia="en-NZ"/>
        </w:rPr>
        <w:t xml:space="preserve"> Council.  </w:t>
      </w:r>
      <w:r w:rsidR="009B6548" w:rsidRPr="00F42CB7">
        <w:rPr>
          <w:rFonts w:eastAsia="Calibri" w:cstheme="minorHAnsi"/>
          <w:color w:val="000000"/>
          <w:sz w:val="24"/>
          <w:szCs w:val="24"/>
          <w:lang w:val="en-NZ" w:eastAsia="en-NZ"/>
        </w:rPr>
        <w:t xml:space="preserve">All directorates have patients that die but the role of the Committee is to oversee patient deaths, both anticipated deaths </w:t>
      </w:r>
      <w:r w:rsidR="00F42CB7">
        <w:rPr>
          <w:rFonts w:eastAsia="Calibri" w:cstheme="minorHAnsi"/>
          <w:color w:val="000000"/>
          <w:sz w:val="24"/>
          <w:szCs w:val="24"/>
          <w:lang w:val="en-NZ" w:eastAsia="en-NZ"/>
        </w:rPr>
        <w:t>and those</w:t>
      </w:r>
      <w:r w:rsidR="009B6548" w:rsidRPr="00F42CB7">
        <w:rPr>
          <w:rFonts w:eastAsia="Calibri" w:cstheme="minorHAnsi"/>
          <w:color w:val="000000"/>
          <w:sz w:val="24"/>
          <w:szCs w:val="24"/>
          <w:lang w:val="en-NZ" w:eastAsia="en-NZ"/>
        </w:rPr>
        <w:t xml:space="preserve"> that are  unexpected, to ensure that mortality rates are not too high, to look into preventable deaths, and any lessons that can be learned from the deaths, and any emerging themes  This is one Committee that does not have a consumer representativ</w:t>
      </w:r>
      <w:r w:rsidR="00F42CB7">
        <w:rPr>
          <w:rFonts w:eastAsia="Calibri" w:cstheme="minorHAnsi"/>
          <w:color w:val="000000"/>
          <w:sz w:val="24"/>
          <w:szCs w:val="24"/>
          <w:lang w:val="en-NZ" w:eastAsia="en-NZ"/>
        </w:rPr>
        <w:t xml:space="preserve">e, it not being appropriate as it is covered as a Protected Quality Assurance Activity to </w:t>
      </w:r>
      <w:r w:rsidR="001D29AF">
        <w:rPr>
          <w:rFonts w:eastAsia="Calibri" w:cstheme="minorHAnsi"/>
          <w:color w:val="000000"/>
          <w:sz w:val="24"/>
          <w:szCs w:val="24"/>
          <w:lang w:val="en-NZ" w:eastAsia="en-NZ"/>
        </w:rPr>
        <w:t xml:space="preserve">protect clinicians from liability. </w:t>
      </w:r>
    </w:p>
    <w:p w14:paraId="2BE660B8" w14:textId="77777777" w:rsidR="009B6548" w:rsidRPr="00F42CB7" w:rsidRDefault="009B6548" w:rsidP="009D7877">
      <w:pPr>
        <w:spacing w:line="254" w:lineRule="auto"/>
        <w:contextualSpacing/>
        <w:jc w:val="both"/>
        <w:rPr>
          <w:rFonts w:eastAsia="Calibri" w:cstheme="minorHAnsi"/>
          <w:color w:val="000000"/>
          <w:sz w:val="24"/>
          <w:szCs w:val="24"/>
          <w:lang w:val="en-NZ" w:eastAsia="en-NZ"/>
        </w:rPr>
      </w:pPr>
    </w:p>
    <w:p w14:paraId="4A06B50A" w14:textId="12CCB74E" w:rsidR="00213054" w:rsidRPr="00F42CB7" w:rsidRDefault="008169B2">
      <w:pPr>
        <w:rPr>
          <w:rFonts w:cstheme="minorHAnsi"/>
          <w:b/>
          <w:bCs/>
          <w:sz w:val="24"/>
          <w:szCs w:val="24"/>
        </w:rPr>
      </w:pPr>
      <w:r w:rsidRPr="00F42CB7">
        <w:rPr>
          <w:rFonts w:cstheme="minorHAnsi"/>
          <w:b/>
          <w:bCs/>
          <w:sz w:val="24"/>
          <w:szCs w:val="24"/>
        </w:rPr>
        <w:t xml:space="preserve">3. </w:t>
      </w:r>
      <w:r w:rsidR="009B6548" w:rsidRPr="00F42CB7">
        <w:rPr>
          <w:rFonts w:cstheme="minorHAnsi"/>
          <w:b/>
          <w:bCs/>
          <w:sz w:val="24"/>
          <w:szCs w:val="24"/>
        </w:rPr>
        <w:t>Bereavement messages</w:t>
      </w:r>
      <w:r w:rsidR="006D4D8C" w:rsidRPr="00F42CB7">
        <w:rPr>
          <w:rFonts w:cstheme="minorHAnsi"/>
          <w:b/>
          <w:bCs/>
          <w:sz w:val="24"/>
          <w:szCs w:val="24"/>
        </w:rPr>
        <w:t xml:space="preserve">- </w:t>
      </w:r>
      <w:r w:rsidR="009B6548" w:rsidRPr="00F42CB7">
        <w:rPr>
          <w:rFonts w:cstheme="minorHAnsi"/>
          <w:b/>
          <w:bCs/>
          <w:sz w:val="24"/>
          <w:szCs w:val="24"/>
        </w:rPr>
        <w:t>Hywel Lloyd</w:t>
      </w:r>
    </w:p>
    <w:p w14:paraId="78827D37" w14:textId="0298AEC2" w:rsidR="006D4D8C" w:rsidRPr="00F42CB7" w:rsidRDefault="009B6548" w:rsidP="006D4D8C">
      <w:pPr>
        <w:spacing w:line="257" w:lineRule="auto"/>
        <w:rPr>
          <w:rFonts w:cstheme="minorHAnsi"/>
          <w:sz w:val="24"/>
          <w:szCs w:val="24"/>
        </w:rPr>
      </w:pPr>
      <w:r w:rsidRPr="00F42CB7">
        <w:rPr>
          <w:rFonts w:cstheme="minorHAnsi"/>
          <w:sz w:val="24"/>
          <w:szCs w:val="24"/>
        </w:rPr>
        <w:t>Hywel introduced the idea of sending bereavement messages to families of patients that had died when an inpatient or in the outpatient environment.</w:t>
      </w:r>
      <w:r w:rsidR="001D29AF">
        <w:rPr>
          <w:rFonts w:cstheme="minorHAnsi"/>
          <w:sz w:val="24"/>
          <w:szCs w:val="24"/>
        </w:rPr>
        <w:t xml:space="preserve"> The idea arose in response to a complaint following a death in Dunedin Hospital. </w:t>
      </w:r>
      <w:r w:rsidRPr="00F42CB7">
        <w:rPr>
          <w:rFonts w:cstheme="minorHAnsi"/>
          <w:sz w:val="24"/>
          <w:szCs w:val="24"/>
        </w:rPr>
        <w:t xml:space="preserve"> It is not routinely done currently, </w:t>
      </w:r>
      <w:r w:rsidR="00A7138B" w:rsidRPr="00F42CB7">
        <w:rPr>
          <w:rFonts w:cstheme="minorHAnsi"/>
          <w:sz w:val="24"/>
          <w:szCs w:val="24"/>
        </w:rPr>
        <w:t>except for</w:t>
      </w:r>
      <w:r w:rsidRPr="00F42CB7">
        <w:rPr>
          <w:rFonts w:cstheme="minorHAnsi"/>
          <w:sz w:val="24"/>
          <w:szCs w:val="24"/>
        </w:rPr>
        <w:t xml:space="preserve"> the Intensive Care Unit. Hywel was keen to get feedback from the Council on the idea. The Council thought that this might open “a can of worms” and thought that what is done after a death is more important than a follow-up letter</w:t>
      </w:r>
      <w:r w:rsidR="00FC442C" w:rsidRPr="00F42CB7">
        <w:rPr>
          <w:rFonts w:cstheme="minorHAnsi"/>
          <w:sz w:val="24"/>
          <w:szCs w:val="24"/>
        </w:rPr>
        <w:t xml:space="preserve">, that dignified and empathetic support and care of the family at the time of death was more important. </w:t>
      </w:r>
    </w:p>
    <w:p w14:paraId="48981814" w14:textId="0BD809C2" w:rsidR="00AC01D6" w:rsidRPr="00F42CB7" w:rsidRDefault="00651B27" w:rsidP="002678E1">
      <w:pPr>
        <w:rPr>
          <w:rStyle w:val="normaltextrun"/>
          <w:rFonts w:cstheme="minorHAnsi"/>
          <w:b/>
          <w:bCs/>
          <w:sz w:val="24"/>
          <w:szCs w:val="24"/>
          <w:lang w:val="en-AU"/>
        </w:rPr>
      </w:pPr>
      <w:r w:rsidRPr="00F42CB7">
        <w:rPr>
          <w:rFonts w:cstheme="minorHAnsi"/>
          <w:b/>
          <w:bCs/>
          <w:sz w:val="24"/>
          <w:szCs w:val="24"/>
        </w:rPr>
        <w:t xml:space="preserve"> </w:t>
      </w:r>
      <w:r w:rsidR="006D4D8C" w:rsidRPr="00F42CB7">
        <w:rPr>
          <w:rStyle w:val="normaltextrun"/>
          <w:rFonts w:cstheme="minorHAnsi"/>
          <w:b/>
          <w:bCs/>
          <w:sz w:val="24"/>
          <w:szCs w:val="24"/>
          <w:lang w:val="en-AU"/>
        </w:rPr>
        <w:t>5. Roundtable- issues brought to the Council by Members</w:t>
      </w:r>
    </w:p>
    <w:p w14:paraId="0495C416" w14:textId="03B5C8E4" w:rsidR="00FC442C" w:rsidRPr="00F42CB7" w:rsidRDefault="00FC442C" w:rsidP="002678E1">
      <w:pPr>
        <w:rPr>
          <w:rStyle w:val="normaltextrun"/>
          <w:rFonts w:cstheme="minorHAnsi"/>
          <w:sz w:val="24"/>
          <w:szCs w:val="24"/>
          <w:lang w:val="en-AU"/>
        </w:rPr>
      </w:pPr>
      <w:r w:rsidRPr="00F42CB7">
        <w:rPr>
          <w:rStyle w:val="normaltextrun"/>
          <w:rFonts w:cstheme="minorHAnsi"/>
          <w:sz w:val="24"/>
          <w:szCs w:val="24"/>
          <w:lang w:val="en-AU"/>
        </w:rPr>
        <w:t xml:space="preserve">A departing long standing member of Council would like to see more buy-in from departments to consumer engagement and that as consumer representatives we often find not invited in, or we find ourselves in a space where consumer input is not always valued. A another departing member agreed that the Community Health Council is a resource that could be used more widely. </w:t>
      </w:r>
    </w:p>
    <w:p w14:paraId="21A95B76" w14:textId="77777777" w:rsidR="00A7138B" w:rsidRDefault="00A7138B" w:rsidP="002678E1">
      <w:pPr>
        <w:rPr>
          <w:rStyle w:val="normaltextrun"/>
          <w:rFonts w:cstheme="minorHAnsi"/>
          <w:b/>
          <w:bCs/>
          <w:sz w:val="24"/>
          <w:szCs w:val="24"/>
          <w:lang w:val="en-AU"/>
        </w:rPr>
      </w:pPr>
    </w:p>
    <w:p w14:paraId="78891078" w14:textId="6F4E15DB" w:rsidR="00ED3839" w:rsidRPr="00F42CB7" w:rsidRDefault="00FC442C" w:rsidP="002678E1">
      <w:pPr>
        <w:rPr>
          <w:rStyle w:val="normaltextrun"/>
          <w:rFonts w:cstheme="minorHAnsi"/>
          <w:b/>
          <w:bCs/>
          <w:sz w:val="24"/>
          <w:szCs w:val="24"/>
          <w:lang w:val="en-AU"/>
        </w:rPr>
      </w:pPr>
      <w:r w:rsidRPr="00F42CB7">
        <w:rPr>
          <w:rStyle w:val="normaltextrun"/>
          <w:rFonts w:cstheme="minorHAnsi"/>
          <w:b/>
          <w:bCs/>
          <w:sz w:val="24"/>
          <w:szCs w:val="24"/>
          <w:lang w:val="en-AU"/>
        </w:rPr>
        <w:lastRenderedPageBreak/>
        <w:t>6. 2024 Reflections and 2025 Priorities</w:t>
      </w:r>
    </w:p>
    <w:p w14:paraId="11DBFFB0" w14:textId="0EDEB6F9" w:rsidR="00125F3F" w:rsidRPr="00F42CB7" w:rsidRDefault="00FC442C" w:rsidP="00ED1266">
      <w:pPr>
        <w:pStyle w:val="paragraph"/>
        <w:spacing w:before="0" w:beforeAutospacing="0" w:after="0" w:afterAutospacing="0"/>
        <w:textAlignment w:val="baseline"/>
        <w:rPr>
          <w:rFonts w:asciiTheme="minorHAnsi" w:hAnsiTheme="minorHAnsi" w:cstheme="minorHAnsi"/>
        </w:rPr>
      </w:pPr>
      <w:r w:rsidRPr="00F42CB7">
        <w:rPr>
          <w:rFonts w:asciiTheme="minorHAnsi" w:hAnsiTheme="minorHAnsi" w:cstheme="minorHAnsi"/>
        </w:rPr>
        <w:t>The Council spent some time reflecting on the past year and initial brainstorming of priorities for 2025. These include</w:t>
      </w:r>
    </w:p>
    <w:p w14:paraId="4EC5FFF1" w14:textId="092E8AD9" w:rsidR="00FC442C" w:rsidRPr="00F42CB7" w:rsidRDefault="00FC442C" w:rsidP="00FC442C">
      <w:pPr>
        <w:pStyle w:val="paragraph"/>
        <w:numPr>
          <w:ilvl w:val="0"/>
          <w:numId w:val="2"/>
        </w:numPr>
        <w:spacing w:before="0" w:beforeAutospacing="0" w:after="0" w:afterAutospacing="0"/>
        <w:textAlignment w:val="baseline"/>
        <w:rPr>
          <w:rFonts w:asciiTheme="minorHAnsi" w:hAnsiTheme="minorHAnsi" w:cstheme="minorHAnsi"/>
        </w:rPr>
      </w:pPr>
      <w:r w:rsidRPr="00F42CB7">
        <w:rPr>
          <w:rFonts w:asciiTheme="minorHAnsi" w:hAnsiTheme="minorHAnsi" w:cstheme="minorHAnsi"/>
        </w:rPr>
        <w:t>Council membership and diversity</w:t>
      </w:r>
    </w:p>
    <w:p w14:paraId="3781C309" w14:textId="08935399" w:rsidR="00FC442C" w:rsidRPr="00F42CB7" w:rsidRDefault="00FC442C" w:rsidP="00FC442C">
      <w:pPr>
        <w:pStyle w:val="paragraph"/>
        <w:numPr>
          <w:ilvl w:val="0"/>
          <w:numId w:val="2"/>
        </w:numPr>
        <w:spacing w:before="0" w:beforeAutospacing="0" w:after="0" w:afterAutospacing="0"/>
        <w:textAlignment w:val="baseline"/>
        <w:rPr>
          <w:rFonts w:asciiTheme="minorHAnsi" w:hAnsiTheme="minorHAnsi" w:cstheme="minorHAnsi"/>
        </w:rPr>
      </w:pPr>
      <w:r w:rsidRPr="00F42CB7">
        <w:rPr>
          <w:rFonts w:asciiTheme="minorHAnsi" w:hAnsiTheme="minorHAnsi" w:cstheme="minorHAnsi"/>
        </w:rPr>
        <w:t xml:space="preserve">Marketing the role </w:t>
      </w:r>
      <w:r w:rsidR="00E726FB" w:rsidRPr="00F42CB7">
        <w:rPr>
          <w:rFonts w:asciiTheme="minorHAnsi" w:hAnsiTheme="minorHAnsi" w:cstheme="minorHAnsi"/>
        </w:rPr>
        <w:t>and increasing the visibility of t</w:t>
      </w:r>
      <w:r w:rsidRPr="00F42CB7">
        <w:rPr>
          <w:rFonts w:asciiTheme="minorHAnsi" w:hAnsiTheme="minorHAnsi" w:cstheme="minorHAnsi"/>
        </w:rPr>
        <w:t>he CHC</w:t>
      </w:r>
      <w:r w:rsidR="00E726FB" w:rsidRPr="00F42CB7">
        <w:rPr>
          <w:rFonts w:asciiTheme="minorHAnsi" w:hAnsiTheme="minorHAnsi" w:cstheme="minorHAnsi"/>
        </w:rPr>
        <w:t xml:space="preserve"> both internally and externally</w:t>
      </w:r>
    </w:p>
    <w:p w14:paraId="76914484" w14:textId="59D66F39" w:rsidR="00FC442C" w:rsidRPr="00F42CB7" w:rsidRDefault="00E726FB" w:rsidP="00FC442C">
      <w:pPr>
        <w:pStyle w:val="paragraph"/>
        <w:numPr>
          <w:ilvl w:val="0"/>
          <w:numId w:val="2"/>
        </w:numPr>
        <w:spacing w:before="0" w:beforeAutospacing="0" w:after="0" w:afterAutospacing="0"/>
        <w:textAlignment w:val="baseline"/>
        <w:rPr>
          <w:rFonts w:asciiTheme="minorHAnsi" w:hAnsiTheme="minorHAnsi" w:cstheme="minorHAnsi"/>
        </w:rPr>
      </w:pPr>
      <w:r w:rsidRPr="00F42CB7">
        <w:rPr>
          <w:rFonts w:asciiTheme="minorHAnsi" w:hAnsiTheme="minorHAnsi" w:cstheme="minorHAnsi"/>
        </w:rPr>
        <w:t>Updating the Consumer advisor Welcome Packs</w:t>
      </w:r>
    </w:p>
    <w:p w14:paraId="77439E02" w14:textId="77777777" w:rsidR="00C56736" w:rsidRPr="00F42CB7" w:rsidRDefault="00C56736" w:rsidP="00ED1266">
      <w:pPr>
        <w:pStyle w:val="paragraph"/>
        <w:spacing w:before="0" w:beforeAutospacing="0" w:after="0" w:afterAutospacing="0"/>
        <w:textAlignment w:val="baseline"/>
        <w:rPr>
          <w:rStyle w:val="eop"/>
          <w:rFonts w:asciiTheme="minorHAnsi" w:hAnsiTheme="minorHAnsi" w:cstheme="minorHAnsi"/>
        </w:rPr>
      </w:pPr>
    </w:p>
    <w:p w14:paraId="096345BC" w14:textId="77777777" w:rsidR="00C1137D" w:rsidRPr="00F42CB7" w:rsidRDefault="00E726FB" w:rsidP="00C1137D">
      <w:pPr>
        <w:rPr>
          <w:rStyle w:val="normaltextrun"/>
          <w:rFonts w:cstheme="minorHAnsi"/>
          <w:b/>
          <w:bCs/>
          <w:sz w:val="24"/>
          <w:szCs w:val="24"/>
          <w:lang w:val="en-AU"/>
        </w:rPr>
      </w:pPr>
      <w:r w:rsidRPr="00F42CB7">
        <w:rPr>
          <w:rStyle w:val="normaltextrun"/>
          <w:rFonts w:cstheme="minorHAnsi"/>
          <w:b/>
          <w:bCs/>
          <w:sz w:val="24"/>
          <w:szCs w:val="24"/>
          <w:lang w:val="en-AU"/>
        </w:rPr>
        <w:t>7</w:t>
      </w:r>
      <w:r w:rsidRPr="00F42CB7">
        <w:rPr>
          <w:rStyle w:val="normaltextrun"/>
          <w:rFonts w:cstheme="minorHAnsi"/>
          <w:b/>
          <w:bCs/>
          <w:sz w:val="24"/>
          <w:szCs w:val="24"/>
          <w:lang w:val="en-AU"/>
        </w:rPr>
        <w:t xml:space="preserve">. </w:t>
      </w:r>
      <w:r w:rsidR="00392B8F" w:rsidRPr="00F42CB7">
        <w:rPr>
          <w:rStyle w:val="normaltextrun"/>
          <w:rFonts w:cstheme="minorHAnsi"/>
          <w:b/>
          <w:bCs/>
          <w:sz w:val="24"/>
          <w:szCs w:val="24"/>
          <w:lang w:val="en-AU"/>
        </w:rPr>
        <w:t>Andrew Swanson-Dodds</w:t>
      </w:r>
    </w:p>
    <w:p w14:paraId="74AA5C79" w14:textId="635DF369" w:rsidR="00C1137D" w:rsidRPr="00F42CB7" w:rsidRDefault="00C1137D" w:rsidP="00C1137D">
      <w:pPr>
        <w:rPr>
          <w:rStyle w:val="normaltextrun"/>
          <w:rFonts w:cstheme="minorHAnsi"/>
          <w:color w:val="000000"/>
          <w:sz w:val="24"/>
          <w:szCs w:val="24"/>
          <w:lang w:val="en-NZ"/>
        </w:rPr>
      </w:pPr>
      <w:r w:rsidRPr="00F42CB7">
        <w:rPr>
          <w:rStyle w:val="normaltextrun"/>
          <w:rFonts w:cstheme="minorHAnsi"/>
          <w:color w:val="000000"/>
          <w:sz w:val="24"/>
          <w:szCs w:val="24"/>
          <w:lang w:val="en-NZ"/>
        </w:rPr>
        <w:t xml:space="preserve">A recent meeting </w:t>
      </w:r>
      <w:r w:rsidRPr="00F42CB7">
        <w:rPr>
          <w:rStyle w:val="normaltextrun"/>
          <w:rFonts w:cstheme="minorHAnsi"/>
          <w:color w:val="000000"/>
          <w:sz w:val="24"/>
          <w:szCs w:val="24"/>
          <w:lang w:val="en-NZ"/>
        </w:rPr>
        <w:t>with Martin Hefford</w:t>
      </w:r>
      <w:r w:rsidRPr="00F42CB7">
        <w:rPr>
          <w:rStyle w:val="normaltextrun"/>
          <w:rFonts w:cstheme="minorHAnsi"/>
          <w:color w:val="000000"/>
          <w:sz w:val="24"/>
          <w:szCs w:val="24"/>
          <w:lang w:val="en-NZ"/>
        </w:rPr>
        <w:t xml:space="preserve">, Director Living Well Health </w:t>
      </w:r>
      <w:r w:rsidR="00A7138B" w:rsidRPr="00F42CB7">
        <w:rPr>
          <w:rStyle w:val="normaltextrun"/>
          <w:rFonts w:cstheme="minorHAnsi"/>
          <w:color w:val="000000"/>
          <w:sz w:val="24"/>
          <w:szCs w:val="24"/>
          <w:lang w:val="en-NZ"/>
        </w:rPr>
        <w:t>NZ, who</w:t>
      </w:r>
      <w:r w:rsidRPr="00F42CB7">
        <w:rPr>
          <w:rStyle w:val="normaltextrun"/>
          <w:rFonts w:cstheme="minorHAnsi"/>
          <w:color w:val="000000"/>
          <w:sz w:val="24"/>
          <w:szCs w:val="24"/>
          <w:lang w:val="en-NZ"/>
        </w:rPr>
        <w:t xml:space="preserve"> has again made it clear that current change processes </w:t>
      </w:r>
      <w:r w:rsidRPr="00F42CB7">
        <w:rPr>
          <w:rStyle w:val="normaltextrun"/>
          <w:rFonts w:cstheme="minorHAnsi"/>
          <w:color w:val="000000"/>
          <w:sz w:val="24"/>
          <w:szCs w:val="24"/>
          <w:lang w:val="en-NZ"/>
        </w:rPr>
        <w:t xml:space="preserve">underway </w:t>
      </w:r>
      <w:r w:rsidRPr="00F42CB7">
        <w:rPr>
          <w:rStyle w:val="normaltextrun"/>
          <w:rFonts w:cstheme="minorHAnsi"/>
          <w:color w:val="000000"/>
          <w:sz w:val="24"/>
          <w:szCs w:val="24"/>
          <w:lang w:val="en-NZ"/>
        </w:rPr>
        <w:t xml:space="preserve">are focused on hospitals not PHO’s. Currently they are waiting for </w:t>
      </w:r>
      <w:r w:rsidRPr="00F42CB7">
        <w:rPr>
          <w:rStyle w:val="normaltextrun"/>
          <w:rFonts w:cstheme="minorHAnsi"/>
          <w:color w:val="000000"/>
          <w:sz w:val="24"/>
          <w:szCs w:val="24"/>
          <w:lang w:val="en-NZ"/>
        </w:rPr>
        <w:t xml:space="preserve">hospital </w:t>
      </w:r>
      <w:r w:rsidRPr="00F42CB7">
        <w:rPr>
          <w:rStyle w:val="normaltextrun"/>
          <w:rFonts w:cstheme="minorHAnsi"/>
          <w:color w:val="000000"/>
          <w:sz w:val="24"/>
          <w:szCs w:val="24"/>
          <w:lang w:val="en-NZ"/>
        </w:rPr>
        <w:t>colleagues to have more certainty on their roles and budgets to be able to move forward collaboratively</w:t>
      </w:r>
      <w:r w:rsidRPr="00F42CB7">
        <w:rPr>
          <w:rStyle w:val="normaltextrun"/>
          <w:rFonts w:cstheme="minorHAnsi"/>
          <w:color w:val="000000"/>
          <w:sz w:val="24"/>
          <w:szCs w:val="24"/>
          <w:lang w:val="en-NZ"/>
        </w:rPr>
        <w:t>.</w:t>
      </w:r>
    </w:p>
    <w:p w14:paraId="6E6869F8" w14:textId="60F7600E" w:rsidR="00C1137D" w:rsidRPr="00F42CB7" w:rsidRDefault="00C1137D" w:rsidP="00C1137D">
      <w:pPr>
        <w:rPr>
          <w:rFonts w:cstheme="minorHAnsi"/>
          <w:color w:val="000000"/>
          <w:sz w:val="24"/>
          <w:szCs w:val="24"/>
        </w:rPr>
      </w:pPr>
      <w:r w:rsidRPr="00F42CB7">
        <w:rPr>
          <w:rStyle w:val="eop"/>
          <w:rFonts w:cstheme="minorHAnsi"/>
          <w:color w:val="000000"/>
          <w:sz w:val="24"/>
          <w:szCs w:val="24"/>
        </w:rPr>
        <w:t xml:space="preserve">The WellSouth Board recently decided that their position </w:t>
      </w:r>
      <w:r w:rsidR="00A7138B" w:rsidRPr="00F42CB7">
        <w:rPr>
          <w:rStyle w:val="eop"/>
          <w:rFonts w:cstheme="minorHAnsi"/>
          <w:color w:val="000000"/>
          <w:sz w:val="24"/>
          <w:szCs w:val="24"/>
        </w:rPr>
        <w:t>at</w:t>
      </w:r>
      <w:r w:rsidRPr="00F42CB7">
        <w:rPr>
          <w:rStyle w:val="eop"/>
          <w:rFonts w:cstheme="minorHAnsi"/>
          <w:color w:val="000000"/>
          <w:sz w:val="24"/>
          <w:szCs w:val="24"/>
        </w:rPr>
        <w:t xml:space="preserve"> the New Dunedin Hospital was more focused on models of care and services delivered to the community, and concerns about the </w:t>
      </w:r>
      <w:r w:rsidRPr="00F42CB7">
        <w:rPr>
          <w:rStyle w:val="normaltextrun"/>
          <w:rFonts w:cstheme="minorHAnsi"/>
          <w:color w:val="000000"/>
          <w:sz w:val="24"/>
          <w:szCs w:val="24"/>
          <w:lang w:val="en-NZ"/>
        </w:rPr>
        <w:t>size and suitability of hospitals in Invercargill and Central Otago.</w:t>
      </w:r>
      <w:r w:rsidRPr="00F42CB7">
        <w:rPr>
          <w:rStyle w:val="eop"/>
          <w:rFonts w:cstheme="minorHAnsi"/>
          <w:color w:val="000000"/>
          <w:sz w:val="24"/>
          <w:szCs w:val="24"/>
        </w:rPr>
        <w:t> </w:t>
      </w:r>
      <w:r w:rsidRPr="00F42CB7">
        <w:rPr>
          <w:rStyle w:val="eop"/>
          <w:rFonts w:cstheme="minorHAnsi"/>
          <w:color w:val="000000"/>
          <w:sz w:val="24"/>
          <w:szCs w:val="24"/>
        </w:rPr>
        <w:t xml:space="preserve"> </w:t>
      </w:r>
    </w:p>
    <w:p w14:paraId="7DE3A8E0" w14:textId="1047A412" w:rsidR="00C06A30" w:rsidRPr="00F42CB7" w:rsidRDefault="00C06A30" w:rsidP="00C06A30">
      <w:pPr>
        <w:rPr>
          <w:rStyle w:val="normaltextrun"/>
          <w:rFonts w:cstheme="minorHAnsi"/>
          <w:b/>
          <w:bCs/>
          <w:sz w:val="24"/>
          <w:szCs w:val="24"/>
          <w:lang w:val="en-AU"/>
        </w:rPr>
      </w:pPr>
      <w:r w:rsidRPr="00F42CB7">
        <w:rPr>
          <w:rStyle w:val="normaltextrun"/>
          <w:rFonts w:cstheme="minorHAnsi"/>
          <w:b/>
          <w:bCs/>
          <w:sz w:val="24"/>
          <w:szCs w:val="24"/>
          <w:lang w:val="en-AU"/>
        </w:rPr>
        <w:t>8</w:t>
      </w:r>
      <w:r w:rsidRPr="00F42CB7">
        <w:rPr>
          <w:rStyle w:val="normaltextrun"/>
          <w:rFonts w:cstheme="minorHAnsi"/>
          <w:b/>
          <w:bCs/>
          <w:sz w:val="24"/>
          <w:szCs w:val="24"/>
          <w:lang w:val="en-AU"/>
        </w:rPr>
        <w:t xml:space="preserve">. </w:t>
      </w:r>
      <w:r w:rsidRPr="00F42CB7">
        <w:rPr>
          <w:rStyle w:val="normaltextrun"/>
          <w:rFonts w:cstheme="minorHAnsi"/>
          <w:b/>
          <w:bCs/>
          <w:sz w:val="24"/>
          <w:szCs w:val="24"/>
          <w:lang w:val="en-AU"/>
        </w:rPr>
        <w:t>Member resignations</w:t>
      </w:r>
    </w:p>
    <w:p w14:paraId="7D3AA3AE" w14:textId="6637A57E" w:rsidR="00C06A30" w:rsidRPr="00F42CB7" w:rsidRDefault="00C06A30" w:rsidP="00E726FB">
      <w:pPr>
        <w:rPr>
          <w:rStyle w:val="normaltextrun"/>
          <w:rFonts w:cstheme="minorHAnsi"/>
          <w:sz w:val="24"/>
          <w:szCs w:val="24"/>
          <w:lang w:val="en-AU"/>
        </w:rPr>
      </w:pPr>
      <w:r w:rsidRPr="00F42CB7">
        <w:rPr>
          <w:rStyle w:val="normaltextrun"/>
          <w:rFonts w:cstheme="minorHAnsi"/>
          <w:sz w:val="24"/>
          <w:szCs w:val="24"/>
          <w:lang w:val="en-AU"/>
        </w:rPr>
        <w:t xml:space="preserve"> It was with </w:t>
      </w:r>
      <w:proofErr w:type="gramStart"/>
      <w:r w:rsidRPr="00F42CB7">
        <w:rPr>
          <w:rStyle w:val="normaltextrun"/>
          <w:rFonts w:cstheme="minorHAnsi"/>
          <w:sz w:val="24"/>
          <w:szCs w:val="24"/>
          <w:lang w:val="en-AU"/>
        </w:rPr>
        <w:t>much</w:t>
      </w:r>
      <w:proofErr w:type="gramEnd"/>
      <w:r w:rsidRPr="00F42CB7">
        <w:rPr>
          <w:rStyle w:val="normaltextrun"/>
          <w:rFonts w:cstheme="minorHAnsi"/>
          <w:sz w:val="24"/>
          <w:szCs w:val="24"/>
          <w:lang w:val="en-AU"/>
        </w:rPr>
        <w:t xml:space="preserve"> sadness that we farewelled two Council members at this meeting. Kelly Ta</w:t>
      </w:r>
      <w:r w:rsidR="00C1137D" w:rsidRPr="00F42CB7">
        <w:rPr>
          <w:rStyle w:val="normaltextrun"/>
          <w:rFonts w:cstheme="minorHAnsi"/>
          <w:sz w:val="24"/>
          <w:szCs w:val="24"/>
          <w:lang w:val="en-AU"/>
        </w:rPr>
        <w:t>kur</w:t>
      </w:r>
      <w:r w:rsidR="00F42CB7">
        <w:rPr>
          <w:rStyle w:val="normaltextrun"/>
          <w:rFonts w:cstheme="minorHAnsi"/>
          <w:sz w:val="24"/>
          <w:szCs w:val="24"/>
          <w:lang w:val="en-AU"/>
        </w:rPr>
        <w:t>u</w:t>
      </w:r>
      <w:r w:rsidR="00C1137D" w:rsidRPr="00F42CB7">
        <w:rPr>
          <w:rStyle w:val="normaltextrun"/>
          <w:rFonts w:cstheme="minorHAnsi"/>
          <w:sz w:val="24"/>
          <w:szCs w:val="24"/>
          <w:lang w:val="en-AU"/>
        </w:rPr>
        <w:t>a joined the Council in 2017 and has been an active member of the Council as well as the Adverse E</w:t>
      </w:r>
      <w:r w:rsidR="005C11F2" w:rsidRPr="00F42CB7">
        <w:rPr>
          <w:rStyle w:val="normaltextrun"/>
          <w:rFonts w:cstheme="minorHAnsi"/>
          <w:sz w:val="24"/>
          <w:szCs w:val="24"/>
          <w:lang w:val="en-AU"/>
        </w:rPr>
        <w:t>v</w:t>
      </w:r>
      <w:r w:rsidR="00C1137D" w:rsidRPr="00F42CB7">
        <w:rPr>
          <w:rStyle w:val="normaltextrun"/>
          <w:rFonts w:cstheme="minorHAnsi"/>
          <w:sz w:val="24"/>
          <w:szCs w:val="24"/>
          <w:lang w:val="en-AU"/>
        </w:rPr>
        <w:t xml:space="preserve">ents Assurance Committee. Her contribution </w:t>
      </w:r>
      <w:r w:rsidR="005C11F2" w:rsidRPr="00F42CB7">
        <w:rPr>
          <w:rStyle w:val="normaltextrun"/>
          <w:rFonts w:cstheme="minorHAnsi"/>
          <w:sz w:val="24"/>
          <w:szCs w:val="24"/>
          <w:lang w:val="en-AU"/>
        </w:rPr>
        <w:t>as a member with a long history with the Council will be missed. And Kathryn Wright, who represented and advocated strongly for rural communities, also stepped down to allow her more time for her PhD. Kathryn has been a member since December 2022</w:t>
      </w:r>
      <w:proofErr w:type="gramStart"/>
      <w:r w:rsidR="005C11F2" w:rsidRPr="00F42CB7">
        <w:rPr>
          <w:rStyle w:val="normaltextrun"/>
          <w:rFonts w:cstheme="minorHAnsi"/>
          <w:sz w:val="24"/>
          <w:szCs w:val="24"/>
          <w:lang w:val="en-AU"/>
        </w:rPr>
        <w:t xml:space="preserve">.  </w:t>
      </w:r>
      <w:proofErr w:type="gramEnd"/>
    </w:p>
    <w:p w14:paraId="2EB9EF09" w14:textId="77777777" w:rsidR="00E726FB" w:rsidRPr="00F42CB7" w:rsidRDefault="00E726FB" w:rsidP="00ED1266">
      <w:pPr>
        <w:pStyle w:val="paragraph"/>
        <w:spacing w:before="0" w:beforeAutospacing="0" w:after="0" w:afterAutospacing="0"/>
        <w:textAlignment w:val="baseline"/>
        <w:rPr>
          <w:rStyle w:val="eop"/>
          <w:rFonts w:asciiTheme="minorHAnsi" w:hAnsiTheme="minorHAnsi" w:cstheme="minorHAnsi"/>
        </w:rPr>
      </w:pPr>
    </w:p>
    <w:p w14:paraId="67935A66" w14:textId="6EDBA615" w:rsidR="00DB6638" w:rsidRPr="00F42CB7" w:rsidRDefault="00DB6638" w:rsidP="003352F4">
      <w:pPr>
        <w:pStyle w:val="paragraph"/>
        <w:spacing w:before="0" w:beforeAutospacing="0" w:after="0" w:afterAutospacing="0"/>
        <w:textAlignment w:val="baseline"/>
        <w:rPr>
          <w:rStyle w:val="eop"/>
          <w:rFonts w:asciiTheme="minorHAnsi" w:hAnsiTheme="minorHAnsi" w:cstheme="minorHAnsi"/>
        </w:rPr>
      </w:pPr>
      <w:r w:rsidRPr="00F42CB7">
        <w:rPr>
          <w:rStyle w:val="eop"/>
          <w:rFonts w:asciiTheme="minorHAnsi" w:hAnsiTheme="minorHAnsi" w:cstheme="minorHAnsi"/>
          <w:b/>
          <w:bCs/>
        </w:rPr>
        <w:t>7. Next Meeting</w:t>
      </w:r>
      <w:r w:rsidRPr="00F42CB7">
        <w:rPr>
          <w:rStyle w:val="eop"/>
          <w:rFonts w:asciiTheme="minorHAnsi" w:hAnsiTheme="minorHAnsi" w:cstheme="minorHAnsi"/>
        </w:rPr>
        <w:t xml:space="preserve"> </w:t>
      </w:r>
      <w:r w:rsidR="00125F3F" w:rsidRPr="00F42CB7">
        <w:rPr>
          <w:rStyle w:val="eop"/>
          <w:rFonts w:asciiTheme="minorHAnsi" w:hAnsiTheme="minorHAnsi" w:cstheme="minorHAnsi"/>
        </w:rPr>
        <w:t xml:space="preserve"> </w:t>
      </w:r>
      <w:r w:rsidR="00C06A30" w:rsidRPr="00F42CB7">
        <w:rPr>
          <w:rStyle w:val="eop"/>
          <w:rFonts w:asciiTheme="minorHAnsi" w:hAnsiTheme="minorHAnsi" w:cstheme="minorHAnsi"/>
        </w:rPr>
        <w:t>30</w:t>
      </w:r>
      <w:r w:rsidR="00ED1266" w:rsidRPr="00F42CB7">
        <w:rPr>
          <w:rStyle w:val="eop"/>
          <w:rFonts w:asciiTheme="minorHAnsi" w:hAnsiTheme="minorHAnsi" w:cstheme="minorHAnsi"/>
          <w:vertAlign w:val="superscript"/>
        </w:rPr>
        <w:t>th</w:t>
      </w:r>
      <w:r w:rsidR="00ED1266" w:rsidRPr="00F42CB7">
        <w:rPr>
          <w:rStyle w:val="eop"/>
          <w:rFonts w:asciiTheme="minorHAnsi" w:hAnsiTheme="minorHAnsi" w:cstheme="minorHAnsi"/>
        </w:rPr>
        <w:t xml:space="preserve"> </w:t>
      </w:r>
      <w:r w:rsidR="00C06A30" w:rsidRPr="00F42CB7">
        <w:rPr>
          <w:rStyle w:val="eop"/>
          <w:rFonts w:asciiTheme="minorHAnsi" w:hAnsiTheme="minorHAnsi" w:cstheme="minorHAnsi"/>
        </w:rPr>
        <w:t>January</w:t>
      </w:r>
      <w:r w:rsidR="008A0720" w:rsidRPr="00F42CB7">
        <w:rPr>
          <w:rStyle w:val="eop"/>
          <w:rFonts w:asciiTheme="minorHAnsi" w:hAnsiTheme="minorHAnsi" w:cstheme="minorHAnsi"/>
        </w:rPr>
        <w:t xml:space="preserve"> 202</w:t>
      </w:r>
      <w:r w:rsidR="00C06A30" w:rsidRPr="00F42CB7">
        <w:rPr>
          <w:rStyle w:val="eop"/>
          <w:rFonts w:asciiTheme="minorHAnsi" w:hAnsiTheme="minorHAnsi" w:cstheme="minorHAnsi"/>
        </w:rPr>
        <w:t>5</w:t>
      </w:r>
    </w:p>
    <w:p w14:paraId="54FF00D9" w14:textId="77777777" w:rsidR="00CA7D1C" w:rsidRPr="00CA7D1C" w:rsidRDefault="00CA7D1C" w:rsidP="003352F4">
      <w:pPr>
        <w:pStyle w:val="paragraph"/>
        <w:spacing w:before="0" w:beforeAutospacing="0" w:after="0" w:afterAutospacing="0"/>
        <w:textAlignment w:val="baseline"/>
        <w:rPr>
          <w:rFonts w:ascii="Segoe UI" w:hAnsi="Segoe UI" w:cs="Segoe UI"/>
          <w:sz w:val="18"/>
          <w:szCs w:val="18"/>
        </w:rPr>
      </w:pPr>
    </w:p>
    <w:p w14:paraId="19C36EA6" w14:textId="5DC3E871" w:rsidR="004852C3" w:rsidRPr="00971437" w:rsidRDefault="003352F4" w:rsidP="007045BE">
      <w:pPr>
        <w:pStyle w:val="paragraph"/>
        <w:spacing w:before="0" w:beforeAutospacing="0" w:after="0" w:afterAutospacing="0"/>
        <w:textAlignment w:val="baseline"/>
      </w:pPr>
      <w:r>
        <w:rPr>
          <w:rStyle w:val="eop"/>
          <w:rFonts w:ascii="Calibri" w:hAnsi="Calibri" w:cs="Calibri"/>
          <w:color w:val="D13438"/>
          <w:sz w:val="22"/>
          <w:szCs w:val="22"/>
        </w:rPr>
        <w:t> </w:t>
      </w:r>
      <w:r w:rsidR="004852C3" w:rsidRPr="002A2BE4">
        <w:rPr>
          <w:rFonts w:ascii="Arial" w:hAnsi="Arial"/>
          <w:noProof/>
          <w:sz w:val="20"/>
        </w:rPr>
        <w:drawing>
          <wp:inline distT="0" distB="0" distL="0" distR="0" wp14:anchorId="7ADE7DBE" wp14:editId="448ACC0C">
            <wp:extent cx="2066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r w:rsidR="001D29AF">
        <w:t>17</w:t>
      </w:r>
      <w:r w:rsidR="001D29AF" w:rsidRPr="001D29AF">
        <w:rPr>
          <w:vertAlign w:val="superscript"/>
        </w:rPr>
        <w:t>th</w:t>
      </w:r>
      <w:r w:rsidR="001D29AF">
        <w:t xml:space="preserve"> December 2024</w:t>
      </w:r>
    </w:p>
    <w:sectPr w:rsidR="004852C3" w:rsidRPr="00971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57511441"/>
    <w:multiLevelType w:val="hybridMultilevel"/>
    <w:tmpl w:val="2FB4641C"/>
    <w:lvl w:ilvl="0" w:tplc="E0280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68133">
    <w:abstractNumId w:val="0"/>
  </w:num>
  <w:num w:numId="2" w16cid:durableId="681012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D"/>
    <w:rsid w:val="000414AD"/>
    <w:rsid w:val="00041C36"/>
    <w:rsid w:val="000542E7"/>
    <w:rsid w:val="000A1DDE"/>
    <w:rsid w:val="000C5C53"/>
    <w:rsid w:val="000D0822"/>
    <w:rsid w:val="001049F1"/>
    <w:rsid w:val="00125F3F"/>
    <w:rsid w:val="00194C32"/>
    <w:rsid w:val="001C4FDA"/>
    <w:rsid w:val="001D29AF"/>
    <w:rsid w:val="001E1494"/>
    <w:rsid w:val="001F29D4"/>
    <w:rsid w:val="00213054"/>
    <w:rsid w:val="002678E1"/>
    <w:rsid w:val="002765C5"/>
    <w:rsid w:val="00283851"/>
    <w:rsid w:val="00296008"/>
    <w:rsid w:val="002D13E4"/>
    <w:rsid w:val="003016FA"/>
    <w:rsid w:val="00302D2B"/>
    <w:rsid w:val="003352F4"/>
    <w:rsid w:val="00340A0B"/>
    <w:rsid w:val="00357706"/>
    <w:rsid w:val="00392B8F"/>
    <w:rsid w:val="00444B7A"/>
    <w:rsid w:val="00445BF9"/>
    <w:rsid w:val="004852C3"/>
    <w:rsid w:val="00486F31"/>
    <w:rsid w:val="004B6CEA"/>
    <w:rsid w:val="004C628B"/>
    <w:rsid w:val="004C75CB"/>
    <w:rsid w:val="005019F0"/>
    <w:rsid w:val="00501D05"/>
    <w:rsid w:val="0057618C"/>
    <w:rsid w:val="005A0B72"/>
    <w:rsid w:val="005B1029"/>
    <w:rsid w:val="005C11F2"/>
    <w:rsid w:val="005D1B73"/>
    <w:rsid w:val="00614B1E"/>
    <w:rsid w:val="00625165"/>
    <w:rsid w:val="00631AAD"/>
    <w:rsid w:val="006327B7"/>
    <w:rsid w:val="00640142"/>
    <w:rsid w:val="00651B27"/>
    <w:rsid w:val="006B5A1E"/>
    <w:rsid w:val="006D4D8C"/>
    <w:rsid w:val="007045BE"/>
    <w:rsid w:val="00735B7E"/>
    <w:rsid w:val="007630F0"/>
    <w:rsid w:val="008169B2"/>
    <w:rsid w:val="00856637"/>
    <w:rsid w:val="00863B8F"/>
    <w:rsid w:val="008A0720"/>
    <w:rsid w:val="008C0A11"/>
    <w:rsid w:val="00910A7C"/>
    <w:rsid w:val="0091558D"/>
    <w:rsid w:val="00930B41"/>
    <w:rsid w:val="00944184"/>
    <w:rsid w:val="00946935"/>
    <w:rsid w:val="009520F6"/>
    <w:rsid w:val="0097073C"/>
    <w:rsid w:val="00971437"/>
    <w:rsid w:val="00971560"/>
    <w:rsid w:val="009B6548"/>
    <w:rsid w:val="009C440E"/>
    <w:rsid w:val="009D4758"/>
    <w:rsid w:val="009D7877"/>
    <w:rsid w:val="00A11B38"/>
    <w:rsid w:val="00A35C4A"/>
    <w:rsid w:val="00A410FF"/>
    <w:rsid w:val="00A7138B"/>
    <w:rsid w:val="00A90397"/>
    <w:rsid w:val="00AC01D6"/>
    <w:rsid w:val="00AE1077"/>
    <w:rsid w:val="00AF0963"/>
    <w:rsid w:val="00B23867"/>
    <w:rsid w:val="00B61244"/>
    <w:rsid w:val="00B62613"/>
    <w:rsid w:val="00B8219C"/>
    <w:rsid w:val="00BB7A0E"/>
    <w:rsid w:val="00BC27FA"/>
    <w:rsid w:val="00BD09B0"/>
    <w:rsid w:val="00BE0ACC"/>
    <w:rsid w:val="00BF0D7C"/>
    <w:rsid w:val="00BF49A1"/>
    <w:rsid w:val="00C018A8"/>
    <w:rsid w:val="00C06A30"/>
    <w:rsid w:val="00C1137D"/>
    <w:rsid w:val="00C11515"/>
    <w:rsid w:val="00C45C5A"/>
    <w:rsid w:val="00C56736"/>
    <w:rsid w:val="00C81E25"/>
    <w:rsid w:val="00CA32B5"/>
    <w:rsid w:val="00CA59CD"/>
    <w:rsid w:val="00CA7D1C"/>
    <w:rsid w:val="00D61498"/>
    <w:rsid w:val="00D65619"/>
    <w:rsid w:val="00D92F1E"/>
    <w:rsid w:val="00DA335F"/>
    <w:rsid w:val="00DB6638"/>
    <w:rsid w:val="00DC00AB"/>
    <w:rsid w:val="00DE2724"/>
    <w:rsid w:val="00E30B44"/>
    <w:rsid w:val="00E3136D"/>
    <w:rsid w:val="00E334D8"/>
    <w:rsid w:val="00E37C16"/>
    <w:rsid w:val="00E412D2"/>
    <w:rsid w:val="00E726FB"/>
    <w:rsid w:val="00E762A3"/>
    <w:rsid w:val="00ED1266"/>
    <w:rsid w:val="00ED3839"/>
    <w:rsid w:val="00EE1FA1"/>
    <w:rsid w:val="00F42CB7"/>
    <w:rsid w:val="00FA692D"/>
    <w:rsid w:val="00FC442C"/>
    <w:rsid w:val="00FD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B35"/>
  <w15:chartTrackingRefBased/>
  <w15:docId w15:val="{8AAD4B10-A809-4A08-BDF1-C368A466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AD"/>
    <w:pPr>
      <w:ind w:left="720"/>
      <w:contextualSpacing/>
    </w:pPr>
  </w:style>
  <w:style w:type="paragraph" w:styleId="NormalWeb">
    <w:name w:val="Normal (Web)"/>
    <w:basedOn w:val="Normal"/>
    <w:uiPriority w:val="99"/>
    <w:unhideWhenUsed/>
    <w:rsid w:val="00E412D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3352F4"/>
  </w:style>
  <w:style w:type="character" w:customStyle="1" w:styleId="eop">
    <w:name w:val="eop"/>
    <w:basedOn w:val="DefaultParagraphFont"/>
    <w:rsid w:val="003352F4"/>
  </w:style>
  <w:style w:type="paragraph" w:customStyle="1" w:styleId="paragraph">
    <w:name w:val="paragraph"/>
    <w:basedOn w:val="Normal"/>
    <w:rsid w:val="003352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D7C"/>
    <w:rPr>
      <w:color w:val="0563C1" w:themeColor="hyperlink"/>
      <w:u w:val="single"/>
    </w:rPr>
  </w:style>
  <w:style w:type="character" w:styleId="UnresolvedMention">
    <w:name w:val="Unresolved Mention"/>
    <w:basedOn w:val="DefaultParagraphFont"/>
    <w:uiPriority w:val="99"/>
    <w:semiHidden/>
    <w:unhideWhenUsed/>
    <w:rsid w:val="00BF0D7C"/>
    <w:rPr>
      <w:color w:val="605E5C"/>
      <w:shd w:val="clear" w:color="auto" w:fill="E1DFDD"/>
    </w:rPr>
  </w:style>
  <w:style w:type="character" w:customStyle="1" w:styleId="ui-provider">
    <w:name w:val="ui-provider"/>
    <w:basedOn w:val="DefaultParagraphFont"/>
    <w:rsid w:val="00944184"/>
  </w:style>
  <w:style w:type="table" w:customStyle="1" w:styleId="TableGrid">
    <w:name w:val="TableGrid"/>
    <w:rsid w:val="00444B7A"/>
    <w:pPr>
      <w:spacing w:after="0" w:line="240" w:lineRule="auto"/>
    </w:pPr>
    <w:rPr>
      <w:rFonts w:eastAsiaTheme="minorEastAsia"/>
      <w:lang w:val="en-NZ" w:eastAsia="en-NZ"/>
    </w:rPr>
    <w:tblPr>
      <w:tblCellMar>
        <w:top w:w="0" w:type="dxa"/>
        <w:left w:w="0" w:type="dxa"/>
        <w:bottom w:w="0" w:type="dxa"/>
        <w:right w:w="0" w:type="dxa"/>
      </w:tblCellMar>
    </w:tblPr>
  </w:style>
  <w:style w:type="paragraph" w:styleId="Revision">
    <w:name w:val="Revision"/>
    <w:hidden/>
    <w:uiPriority w:val="99"/>
    <w:semiHidden/>
    <w:rsid w:val="00856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9153">
      <w:bodyDiv w:val="1"/>
      <w:marLeft w:val="0"/>
      <w:marRight w:val="0"/>
      <w:marTop w:val="0"/>
      <w:marBottom w:val="0"/>
      <w:divBdr>
        <w:top w:val="none" w:sz="0" w:space="0" w:color="auto"/>
        <w:left w:val="none" w:sz="0" w:space="0" w:color="auto"/>
        <w:bottom w:val="none" w:sz="0" w:space="0" w:color="auto"/>
        <w:right w:val="none" w:sz="0" w:space="0" w:color="auto"/>
      </w:divBdr>
      <w:divsChild>
        <w:div w:id="17238889">
          <w:marLeft w:val="0"/>
          <w:marRight w:val="0"/>
          <w:marTop w:val="0"/>
          <w:marBottom w:val="0"/>
          <w:divBdr>
            <w:top w:val="none" w:sz="0" w:space="0" w:color="auto"/>
            <w:left w:val="none" w:sz="0" w:space="0" w:color="auto"/>
            <w:bottom w:val="none" w:sz="0" w:space="0" w:color="auto"/>
            <w:right w:val="none" w:sz="0" w:space="0" w:color="auto"/>
          </w:divBdr>
        </w:div>
        <w:div w:id="62219658">
          <w:marLeft w:val="0"/>
          <w:marRight w:val="0"/>
          <w:marTop w:val="0"/>
          <w:marBottom w:val="0"/>
          <w:divBdr>
            <w:top w:val="none" w:sz="0" w:space="0" w:color="auto"/>
            <w:left w:val="none" w:sz="0" w:space="0" w:color="auto"/>
            <w:bottom w:val="none" w:sz="0" w:space="0" w:color="auto"/>
            <w:right w:val="none" w:sz="0" w:space="0" w:color="auto"/>
          </w:divBdr>
        </w:div>
        <w:div w:id="619190554">
          <w:marLeft w:val="0"/>
          <w:marRight w:val="0"/>
          <w:marTop w:val="0"/>
          <w:marBottom w:val="0"/>
          <w:divBdr>
            <w:top w:val="none" w:sz="0" w:space="0" w:color="auto"/>
            <w:left w:val="none" w:sz="0" w:space="0" w:color="auto"/>
            <w:bottom w:val="none" w:sz="0" w:space="0" w:color="auto"/>
            <w:right w:val="none" w:sz="0" w:space="0" w:color="auto"/>
          </w:divBdr>
        </w:div>
        <w:div w:id="1324357214">
          <w:marLeft w:val="0"/>
          <w:marRight w:val="0"/>
          <w:marTop w:val="0"/>
          <w:marBottom w:val="0"/>
          <w:divBdr>
            <w:top w:val="none" w:sz="0" w:space="0" w:color="auto"/>
            <w:left w:val="none" w:sz="0" w:space="0" w:color="auto"/>
            <w:bottom w:val="none" w:sz="0" w:space="0" w:color="auto"/>
            <w:right w:val="none" w:sz="0" w:space="0" w:color="auto"/>
          </w:divBdr>
        </w:div>
        <w:div w:id="2027246728">
          <w:marLeft w:val="0"/>
          <w:marRight w:val="0"/>
          <w:marTop w:val="0"/>
          <w:marBottom w:val="0"/>
          <w:divBdr>
            <w:top w:val="none" w:sz="0" w:space="0" w:color="auto"/>
            <w:left w:val="none" w:sz="0" w:space="0" w:color="auto"/>
            <w:bottom w:val="none" w:sz="0" w:space="0" w:color="auto"/>
            <w:right w:val="none" w:sz="0" w:space="0" w:color="auto"/>
          </w:divBdr>
        </w:div>
      </w:divsChild>
    </w:div>
    <w:div w:id="151793744">
      <w:bodyDiv w:val="1"/>
      <w:marLeft w:val="0"/>
      <w:marRight w:val="0"/>
      <w:marTop w:val="0"/>
      <w:marBottom w:val="0"/>
      <w:divBdr>
        <w:top w:val="none" w:sz="0" w:space="0" w:color="auto"/>
        <w:left w:val="none" w:sz="0" w:space="0" w:color="auto"/>
        <w:bottom w:val="none" w:sz="0" w:space="0" w:color="auto"/>
        <w:right w:val="none" w:sz="0" w:space="0" w:color="auto"/>
      </w:divBdr>
    </w:div>
    <w:div w:id="507446056">
      <w:bodyDiv w:val="1"/>
      <w:marLeft w:val="0"/>
      <w:marRight w:val="0"/>
      <w:marTop w:val="0"/>
      <w:marBottom w:val="0"/>
      <w:divBdr>
        <w:top w:val="none" w:sz="0" w:space="0" w:color="auto"/>
        <w:left w:val="none" w:sz="0" w:space="0" w:color="auto"/>
        <w:bottom w:val="none" w:sz="0" w:space="0" w:color="auto"/>
        <w:right w:val="none" w:sz="0" w:space="0" w:color="auto"/>
      </w:divBdr>
    </w:div>
    <w:div w:id="581719281">
      <w:bodyDiv w:val="1"/>
      <w:marLeft w:val="0"/>
      <w:marRight w:val="0"/>
      <w:marTop w:val="0"/>
      <w:marBottom w:val="0"/>
      <w:divBdr>
        <w:top w:val="none" w:sz="0" w:space="0" w:color="auto"/>
        <w:left w:val="none" w:sz="0" w:space="0" w:color="auto"/>
        <w:bottom w:val="none" w:sz="0" w:space="0" w:color="auto"/>
        <w:right w:val="none" w:sz="0" w:space="0" w:color="auto"/>
      </w:divBdr>
    </w:div>
    <w:div w:id="617949022">
      <w:bodyDiv w:val="1"/>
      <w:marLeft w:val="0"/>
      <w:marRight w:val="0"/>
      <w:marTop w:val="0"/>
      <w:marBottom w:val="0"/>
      <w:divBdr>
        <w:top w:val="none" w:sz="0" w:space="0" w:color="auto"/>
        <w:left w:val="none" w:sz="0" w:space="0" w:color="auto"/>
        <w:bottom w:val="none" w:sz="0" w:space="0" w:color="auto"/>
        <w:right w:val="none" w:sz="0" w:space="0" w:color="auto"/>
      </w:divBdr>
    </w:div>
    <w:div w:id="709647249">
      <w:bodyDiv w:val="1"/>
      <w:marLeft w:val="0"/>
      <w:marRight w:val="0"/>
      <w:marTop w:val="0"/>
      <w:marBottom w:val="0"/>
      <w:divBdr>
        <w:top w:val="none" w:sz="0" w:space="0" w:color="auto"/>
        <w:left w:val="none" w:sz="0" w:space="0" w:color="auto"/>
        <w:bottom w:val="none" w:sz="0" w:space="0" w:color="auto"/>
        <w:right w:val="none" w:sz="0" w:space="0" w:color="auto"/>
      </w:divBdr>
      <w:divsChild>
        <w:div w:id="2015455913">
          <w:marLeft w:val="0"/>
          <w:marRight w:val="0"/>
          <w:marTop w:val="0"/>
          <w:marBottom w:val="0"/>
          <w:divBdr>
            <w:top w:val="none" w:sz="0" w:space="0" w:color="auto"/>
            <w:left w:val="none" w:sz="0" w:space="0" w:color="auto"/>
            <w:bottom w:val="none" w:sz="0" w:space="0" w:color="auto"/>
            <w:right w:val="none" w:sz="0" w:space="0" w:color="auto"/>
          </w:divBdr>
        </w:div>
        <w:div w:id="252252277">
          <w:marLeft w:val="0"/>
          <w:marRight w:val="0"/>
          <w:marTop w:val="0"/>
          <w:marBottom w:val="0"/>
          <w:divBdr>
            <w:top w:val="none" w:sz="0" w:space="0" w:color="auto"/>
            <w:left w:val="none" w:sz="0" w:space="0" w:color="auto"/>
            <w:bottom w:val="none" w:sz="0" w:space="0" w:color="auto"/>
            <w:right w:val="none" w:sz="0" w:space="0" w:color="auto"/>
          </w:divBdr>
        </w:div>
        <w:div w:id="1451390060">
          <w:marLeft w:val="0"/>
          <w:marRight w:val="0"/>
          <w:marTop w:val="0"/>
          <w:marBottom w:val="0"/>
          <w:divBdr>
            <w:top w:val="none" w:sz="0" w:space="0" w:color="auto"/>
            <w:left w:val="none" w:sz="0" w:space="0" w:color="auto"/>
            <w:bottom w:val="none" w:sz="0" w:space="0" w:color="auto"/>
            <w:right w:val="none" w:sz="0" w:space="0" w:color="auto"/>
          </w:divBdr>
        </w:div>
        <w:div w:id="1958215985">
          <w:marLeft w:val="0"/>
          <w:marRight w:val="0"/>
          <w:marTop w:val="0"/>
          <w:marBottom w:val="0"/>
          <w:divBdr>
            <w:top w:val="none" w:sz="0" w:space="0" w:color="auto"/>
            <w:left w:val="none" w:sz="0" w:space="0" w:color="auto"/>
            <w:bottom w:val="none" w:sz="0" w:space="0" w:color="auto"/>
            <w:right w:val="none" w:sz="0" w:space="0" w:color="auto"/>
          </w:divBdr>
        </w:div>
      </w:divsChild>
    </w:div>
    <w:div w:id="1153060541">
      <w:bodyDiv w:val="1"/>
      <w:marLeft w:val="0"/>
      <w:marRight w:val="0"/>
      <w:marTop w:val="0"/>
      <w:marBottom w:val="0"/>
      <w:divBdr>
        <w:top w:val="none" w:sz="0" w:space="0" w:color="auto"/>
        <w:left w:val="none" w:sz="0" w:space="0" w:color="auto"/>
        <w:bottom w:val="none" w:sz="0" w:space="0" w:color="auto"/>
        <w:right w:val="none" w:sz="0" w:space="0" w:color="auto"/>
      </w:divBdr>
    </w:div>
    <w:div w:id="1447263881">
      <w:bodyDiv w:val="1"/>
      <w:marLeft w:val="0"/>
      <w:marRight w:val="0"/>
      <w:marTop w:val="0"/>
      <w:marBottom w:val="0"/>
      <w:divBdr>
        <w:top w:val="none" w:sz="0" w:space="0" w:color="auto"/>
        <w:left w:val="none" w:sz="0" w:space="0" w:color="auto"/>
        <w:bottom w:val="none" w:sz="0" w:space="0" w:color="auto"/>
        <w:right w:val="none" w:sz="0" w:space="0" w:color="auto"/>
      </w:divBdr>
    </w:div>
    <w:div w:id="1636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2BFF534689984C9D31843E805F6E6D" ma:contentTypeVersion="15" ma:contentTypeDescription="Create a new document." ma:contentTypeScope="" ma:versionID="f767061b00e12f30848da10c64f18ffe">
  <xsd:schema xmlns:xsd="http://www.w3.org/2001/XMLSchema" xmlns:xs="http://www.w3.org/2001/XMLSchema" xmlns:p="http://schemas.microsoft.com/office/2006/metadata/properties" xmlns:ns3="3a57aeff-b902-4c5e-8ea7-3dcf6967e084" xmlns:ns4="73780967-4c42-4b4d-a055-b7a3cb1441c9" targetNamespace="http://schemas.microsoft.com/office/2006/metadata/properties" ma:root="true" ma:fieldsID="366163a3d2e3411a9f36b15ab1255bd9" ns3:_="" ns4:_="">
    <xsd:import namespace="3a57aeff-b902-4c5e-8ea7-3dcf6967e084"/>
    <xsd:import namespace="73780967-4c42-4b4d-a055-b7a3cb144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7aeff-b902-4c5e-8ea7-3dcf6967e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967-4c42-4b4d-a055-b7a3cb14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a57aeff-b902-4c5e-8ea7-3dcf6967e0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7DC0-D4D2-436A-A84D-C95B3404F27C}">
  <ds:schemaRefs>
    <ds:schemaRef ds:uri="http://schemas.microsoft.com/sharepoint/v3/contenttype/forms"/>
  </ds:schemaRefs>
</ds:datastoreItem>
</file>

<file path=customXml/itemProps2.xml><?xml version="1.0" encoding="utf-8"?>
<ds:datastoreItem xmlns:ds="http://schemas.openxmlformats.org/officeDocument/2006/customXml" ds:itemID="{3FA52C56-E2DF-4B3B-84B5-CB338C7B3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7aeff-b902-4c5e-8ea7-3dcf6967e084"/>
    <ds:schemaRef ds:uri="73780967-4c42-4b4d-a055-b7a3cb14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3DC41-02AC-4789-A8E7-09AAF50D2EB1}">
  <ds:schemaRefs>
    <ds:schemaRef ds:uri="http://schemas.microsoft.com/office/2006/metadata/properties"/>
    <ds:schemaRef ds:uri="http://schemas.microsoft.com/office/infopath/2007/PartnerControls"/>
    <ds:schemaRef ds:uri="3a57aeff-b902-4c5e-8ea7-3dcf6967e084"/>
  </ds:schemaRefs>
</ds:datastoreItem>
</file>

<file path=customXml/itemProps4.xml><?xml version="1.0" encoding="utf-8"?>
<ds:datastoreItem xmlns:ds="http://schemas.openxmlformats.org/officeDocument/2006/customXml" ds:itemID="{DF59B937-7141-4D06-8E3E-722A686C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Lyneta Russell - Alzheimers NZ</dc:creator>
  <cp:keywords/>
  <dc:description/>
  <cp:lastModifiedBy>Lyneta Russell - Alzheimers NZ</cp:lastModifiedBy>
  <cp:revision>4</cp:revision>
  <dcterms:created xsi:type="dcterms:W3CDTF">2024-12-16T23:16:00Z</dcterms:created>
  <dcterms:modified xsi:type="dcterms:W3CDTF">2024-12-17T03:29:00Z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0x0101001D2BFF534689984C9D31843E805F6E6D</vt:lpwstr>
  </property>
</Properties>
</file>