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4714" w14:textId="190A4E12" w:rsidR="00DF3A52" w:rsidRPr="008273BB" w:rsidRDefault="00DF3A52" w:rsidP="003730EE">
      <w:pPr>
        <w:autoSpaceDE w:val="0"/>
        <w:autoSpaceDN w:val="0"/>
        <w:adjustRightInd w:val="0"/>
        <w:spacing w:after="0" w:line="240" w:lineRule="auto"/>
        <w:jc w:val="right"/>
        <w:rPr>
          <w:rFonts w:cs="Calibri"/>
          <w:b/>
          <w:bCs/>
          <w:sz w:val="24"/>
          <w:szCs w:val="24"/>
        </w:rPr>
      </w:pPr>
    </w:p>
    <w:p w14:paraId="1DC0BA73" w14:textId="77777777"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 xml:space="preserve">Position Description | Te </w:t>
      </w:r>
      <w:proofErr w:type="spellStart"/>
      <w:r w:rsidRPr="00FC3FD6">
        <w:rPr>
          <w:rFonts w:asciiTheme="minorHAnsi" w:hAnsiTheme="minorHAnsi" w:cstheme="minorHAnsi"/>
          <w:color w:val="15284C"/>
          <w:sz w:val="40"/>
          <w:szCs w:val="40"/>
        </w:rPr>
        <w:t>whakaturanga</w:t>
      </w:r>
      <w:proofErr w:type="spellEnd"/>
      <w:r w:rsidRPr="00FC3FD6">
        <w:rPr>
          <w:rFonts w:asciiTheme="minorHAnsi" w:hAnsiTheme="minorHAnsi" w:cstheme="minorHAnsi"/>
          <w:color w:val="15284C"/>
          <w:sz w:val="40"/>
          <w:szCs w:val="40"/>
        </w:rPr>
        <w:t xml:space="preserve"> ō mahi</w:t>
      </w:r>
      <w:r w:rsidRPr="00FC3FD6">
        <w:rPr>
          <w:rFonts w:asciiTheme="minorHAnsi" w:hAnsiTheme="minorHAnsi" w:cstheme="minorHAnsi"/>
          <w:b/>
          <w:bCs/>
          <w:color w:val="15284C"/>
          <w:sz w:val="24"/>
          <w:szCs w:val="24"/>
        </w:rPr>
        <w:t xml:space="preserve"> </w:t>
      </w:r>
    </w:p>
    <w:p w14:paraId="38762807" w14:textId="1952386B" w:rsidR="00DF3A52" w:rsidRPr="00FC3FD6" w:rsidRDefault="00F31B43" w:rsidP="003730EE">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t>
      </w:r>
      <w:proofErr w:type="spellStart"/>
      <w:r w:rsidRPr="00FC3FD6">
        <w:rPr>
          <w:rFonts w:asciiTheme="minorHAnsi" w:hAnsiTheme="minorHAnsi" w:cstheme="minorHAnsi"/>
          <w:b/>
          <w:bCs/>
          <w:color w:val="15284C"/>
          <w:sz w:val="40"/>
          <w:szCs w:val="40"/>
        </w:rPr>
        <w:t>Whatu</w:t>
      </w:r>
      <w:proofErr w:type="spellEnd"/>
      <w:r w:rsidRPr="00FC3FD6">
        <w:rPr>
          <w:rFonts w:asciiTheme="minorHAnsi" w:hAnsiTheme="minorHAnsi" w:cstheme="minorHAnsi"/>
          <w:b/>
          <w:bCs/>
          <w:color w:val="15284C"/>
          <w:sz w:val="40"/>
          <w:szCs w:val="40"/>
        </w:rPr>
        <w:t xml:space="preserve"> Ora | </w:t>
      </w:r>
      <w:r w:rsidR="003730EE" w:rsidRPr="00FC3FD6">
        <w:rPr>
          <w:rFonts w:asciiTheme="minorHAnsi" w:hAnsiTheme="minorHAnsi" w:cstheme="minorHAnsi"/>
          <w:b/>
          <w:bCs/>
          <w:color w:val="15284C"/>
          <w:sz w:val="40"/>
          <w:szCs w:val="40"/>
        </w:rPr>
        <w:t xml:space="preserve">Health New Zealand </w:t>
      </w:r>
    </w:p>
    <w:p w14:paraId="79B5BE78" w14:textId="77777777" w:rsidR="00DF3A52" w:rsidRPr="00FC3FD6" w:rsidRDefault="00DF3A52" w:rsidP="00DF3A52">
      <w:pPr>
        <w:spacing w:after="0"/>
        <w:jc w:val="both"/>
        <w:rPr>
          <w:rFonts w:asciiTheme="minorHAnsi" w:eastAsia="Segoe UI" w:hAnsiTheme="minorHAnsi" w:cstheme="minorHAnsi"/>
          <w:color w:val="15284C"/>
        </w:rPr>
      </w:pP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1767"/>
        <w:gridCol w:w="2022"/>
        <w:gridCol w:w="2585"/>
      </w:tblGrid>
      <w:tr w:rsidR="00FC3FD6" w:rsidRPr="00FC3FD6" w14:paraId="608C1BF5" w14:textId="77777777" w:rsidTr="002445E0">
        <w:tc>
          <w:tcPr>
            <w:tcW w:w="2376" w:type="dxa"/>
          </w:tcPr>
          <w:p w14:paraId="563D22D7"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tc>
        <w:tc>
          <w:tcPr>
            <w:tcW w:w="6838" w:type="dxa"/>
            <w:gridSpan w:val="4"/>
          </w:tcPr>
          <w:p w14:paraId="026E67AD" w14:textId="7F33C1FD" w:rsidR="005C4D1E" w:rsidRPr="00FC3FD6" w:rsidRDefault="000066B8" w:rsidP="002445E0">
            <w:pPr>
              <w:pStyle w:val="NoSpacing"/>
              <w:rPr>
                <w:rFonts w:asciiTheme="minorHAnsi" w:hAnsiTheme="minorHAnsi" w:cstheme="minorHAnsi"/>
                <w:bCs/>
                <w:color w:val="15284C"/>
                <w:sz w:val="22"/>
              </w:rPr>
            </w:pPr>
            <w:r w:rsidRPr="000066B8">
              <w:rPr>
                <w:rFonts w:asciiTheme="minorHAnsi" w:hAnsiTheme="minorHAnsi" w:cstheme="minorHAnsi"/>
                <w:bCs/>
                <w:color w:val="15284C"/>
                <w:sz w:val="22"/>
              </w:rPr>
              <w:t xml:space="preserve">Pharmacy </w:t>
            </w:r>
            <w:r w:rsidR="00DB0960">
              <w:rPr>
                <w:rFonts w:asciiTheme="minorHAnsi" w:hAnsiTheme="minorHAnsi" w:cstheme="minorHAnsi"/>
                <w:bCs/>
                <w:color w:val="15284C"/>
                <w:sz w:val="22"/>
              </w:rPr>
              <w:t>Assistant</w:t>
            </w:r>
          </w:p>
        </w:tc>
      </w:tr>
      <w:tr w:rsidR="00FC3FD6" w:rsidRPr="00FC3FD6" w14:paraId="3ACB5188" w14:textId="77777777" w:rsidTr="002445E0">
        <w:tc>
          <w:tcPr>
            <w:tcW w:w="2376" w:type="dxa"/>
          </w:tcPr>
          <w:p w14:paraId="7A19641D"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tc>
        <w:tc>
          <w:tcPr>
            <w:tcW w:w="6838" w:type="dxa"/>
            <w:gridSpan w:val="4"/>
          </w:tcPr>
          <w:p w14:paraId="3B22A2C6" w14:textId="17CDC112" w:rsidR="005C4D1E" w:rsidRPr="00FC3FD6" w:rsidRDefault="000066B8"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Pharmacy </w:t>
            </w:r>
            <w:r w:rsidR="00093E21">
              <w:rPr>
                <w:rFonts w:asciiTheme="minorHAnsi" w:hAnsiTheme="minorHAnsi" w:cstheme="minorHAnsi"/>
                <w:bCs/>
                <w:color w:val="15284C"/>
                <w:sz w:val="22"/>
              </w:rPr>
              <w:t>Team Leader</w:t>
            </w:r>
            <w:r>
              <w:rPr>
                <w:rFonts w:asciiTheme="minorHAnsi" w:hAnsiTheme="minorHAnsi" w:cstheme="minorHAnsi"/>
                <w:bCs/>
                <w:color w:val="15284C"/>
                <w:sz w:val="22"/>
              </w:rPr>
              <w:t xml:space="preserve"> (</w:t>
            </w:r>
            <w:r w:rsidR="00093E21">
              <w:rPr>
                <w:rFonts w:asciiTheme="minorHAnsi" w:hAnsiTheme="minorHAnsi" w:cstheme="minorHAnsi"/>
                <w:bCs/>
                <w:color w:val="15284C"/>
                <w:sz w:val="22"/>
              </w:rPr>
              <w:t>Southland</w:t>
            </w:r>
            <w:r>
              <w:rPr>
                <w:rFonts w:asciiTheme="minorHAnsi" w:hAnsiTheme="minorHAnsi" w:cstheme="minorHAnsi"/>
                <w:bCs/>
                <w:color w:val="15284C"/>
                <w:sz w:val="22"/>
              </w:rPr>
              <w:t>)</w:t>
            </w:r>
          </w:p>
        </w:tc>
      </w:tr>
      <w:tr w:rsidR="00FC3FD6" w:rsidRPr="00FC3FD6" w14:paraId="17B37BED" w14:textId="77777777" w:rsidTr="002445E0">
        <w:tc>
          <w:tcPr>
            <w:tcW w:w="2376" w:type="dxa"/>
          </w:tcPr>
          <w:p w14:paraId="2503B2D0"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tc>
        <w:tc>
          <w:tcPr>
            <w:tcW w:w="6838" w:type="dxa"/>
            <w:gridSpan w:val="4"/>
          </w:tcPr>
          <w:p w14:paraId="19EF9854" w14:textId="687CE2B2" w:rsidR="005C4D1E" w:rsidRPr="00FC3FD6" w:rsidRDefault="00093E21"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Southland</w:t>
            </w:r>
          </w:p>
        </w:tc>
      </w:tr>
      <w:tr w:rsidR="00FC3FD6" w:rsidRPr="00FC3FD6" w14:paraId="0B71D524" w14:textId="77777777" w:rsidTr="002445E0">
        <w:tc>
          <w:tcPr>
            <w:tcW w:w="2376" w:type="dxa"/>
          </w:tcPr>
          <w:p w14:paraId="5BA5E96B"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tc>
        <w:tc>
          <w:tcPr>
            <w:tcW w:w="6838" w:type="dxa"/>
            <w:gridSpan w:val="4"/>
          </w:tcPr>
          <w:p w14:paraId="06F8A22A" w14:textId="25A60CBB" w:rsidR="005C4D1E" w:rsidRPr="00FC3FD6" w:rsidRDefault="000066B8"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Pharmacy</w:t>
            </w:r>
          </w:p>
        </w:tc>
      </w:tr>
      <w:tr w:rsidR="00FC3FD6" w:rsidRPr="00FC3FD6" w14:paraId="09871F8C" w14:textId="77777777" w:rsidTr="002445E0">
        <w:tc>
          <w:tcPr>
            <w:tcW w:w="2376" w:type="dxa"/>
            <w:tcBorders>
              <w:top w:val="single" w:sz="4" w:space="0" w:color="E7E6E6"/>
            </w:tcBorders>
          </w:tcPr>
          <w:p w14:paraId="290A7C2E"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Direct Reports</w:t>
            </w:r>
          </w:p>
        </w:tc>
        <w:tc>
          <w:tcPr>
            <w:tcW w:w="2231" w:type="dxa"/>
            <w:gridSpan w:val="2"/>
            <w:tcBorders>
              <w:top w:val="single" w:sz="4" w:space="0" w:color="E7E6E6"/>
            </w:tcBorders>
          </w:tcPr>
          <w:p w14:paraId="124AA9BC" w14:textId="524A9BC4" w:rsidR="005C4D1E" w:rsidRPr="00FC3FD6" w:rsidRDefault="000066B8" w:rsidP="0078274A">
            <w:pPr>
              <w:pStyle w:val="NoSpacing"/>
              <w:rPr>
                <w:rFonts w:asciiTheme="minorHAnsi" w:hAnsiTheme="minorHAnsi" w:cstheme="minorHAnsi"/>
                <w:bCs/>
                <w:color w:val="15284C"/>
                <w:sz w:val="22"/>
              </w:rPr>
            </w:pPr>
            <w:r>
              <w:rPr>
                <w:rFonts w:asciiTheme="minorHAnsi" w:hAnsiTheme="minorHAnsi" w:cstheme="minorHAnsi"/>
                <w:color w:val="15284C"/>
                <w:sz w:val="22"/>
              </w:rPr>
              <w:t>Nil</w:t>
            </w:r>
          </w:p>
        </w:tc>
        <w:tc>
          <w:tcPr>
            <w:tcW w:w="2022" w:type="dxa"/>
            <w:tcBorders>
              <w:top w:val="single" w:sz="4" w:space="0" w:color="E7E6E6"/>
            </w:tcBorders>
          </w:tcPr>
          <w:p w14:paraId="555E4D8A" w14:textId="77777777" w:rsidR="005C4D1E" w:rsidRPr="00FC3FD6" w:rsidRDefault="005C4D1E" w:rsidP="002445E0">
            <w:pPr>
              <w:pStyle w:val="NoSpacing"/>
              <w:rPr>
                <w:rFonts w:asciiTheme="minorHAnsi" w:hAnsiTheme="minorHAnsi" w:cstheme="minorHAnsi"/>
                <w:b/>
                <w:bCs/>
                <w:color w:val="15284C"/>
                <w:sz w:val="24"/>
                <w:szCs w:val="24"/>
              </w:rPr>
            </w:pPr>
            <w:r w:rsidRPr="00FC3FD6">
              <w:rPr>
                <w:rFonts w:asciiTheme="minorHAnsi" w:hAnsiTheme="minorHAnsi" w:cstheme="minorHAnsi"/>
                <w:b/>
                <w:bCs/>
                <w:color w:val="15284C"/>
                <w:sz w:val="24"/>
                <w:szCs w:val="24"/>
              </w:rPr>
              <w:t>Total FTE</w:t>
            </w:r>
          </w:p>
        </w:tc>
        <w:tc>
          <w:tcPr>
            <w:tcW w:w="2585" w:type="dxa"/>
            <w:tcBorders>
              <w:top w:val="single" w:sz="4" w:space="0" w:color="E7E6E6"/>
            </w:tcBorders>
          </w:tcPr>
          <w:p w14:paraId="1DD18279" w14:textId="0164B334" w:rsidR="005C4D1E" w:rsidRPr="00FC3FD6" w:rsidRDefault="005C4D1E" w:rsidP="0078274A">
            <w:pPr>
              <w:pStyle w:val="NoSpacing"/>
              <w:rPr>
                <w:rFonts w:asciiTheme="minorHAnsi" w:hAnsiTheme="minorHAnsi" w:cstheme="minorHAnsi"/>
                <w:bCs/>
                <w:color w:val="15284C"/>
                <w:sz w:val="22"/>
              </w:rPr>
            </w:pPr>
          </w:p>
        </w:tc>
      </w:tr>
      <w:tr w:rsidR="00FC3FD6" w:rsidRPr="00FC3FD6" w14:paraId="10D79DAA" w14:textId="77777777" w:rsidTr="002445E0">
        <w:tc>
          <w:tcPr>
            <w:tcW w:w="2840" w:type="dxa"/>
            <w:gridSpan w:val="2"/>
          </w:tcPr>
          <w:p w14:paraId="26C76E9B"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Date</w:t>
            </w:r>
          </w:p>
        </w:tc>
        <w:tc>
          <w:tcPr>
            <w:tcW w:w="6374" w:type="dxa"/>
            <w:gridSpan w:val="3"/>
          </w:tcPr>
          <w:p w14:paraId="4BEAFC23" w14:textId="689B6C77" w:rsidR="005C4D1E" w:rsidRPr="00FC3FD6" w:rsidRDefault="00DB0960"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May</w:t>
            </w:r>
            <w:r w:rsidR="00093E21">
              <w:rPr>
                <w:rFonts w:asciiTheme="minorHAnsi" w:hAnsiTheme="minorHAnsi" w:cstheme="minorHAnsi"/>
                <w:bCs/>
                <w:color w:val="15284C"/>
                <w:sz w:val="22"/>
              </w:rPr>
              <w:t xml:space="preserve"> 2023</w:t>
            </w:r>
          </w:p>
        </w:tc>
      </w:tr>
      <w:tr w:rsidR="00FC3FD6" w:rsidRPr="00FC3FD6" w14:paraId="3C8F8FB8" w14:textId="77777777" w:rsidTr="002445E0">
        <w:tc>
          <w:tcPr>
            <w:tcW w:w="2840" w:type="dxa"/>
            <w:gridSpan w:val="2"/>
          </w:tcPr>
          <w:p w14:paraId="3AC83928"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Job band (indicative)</w:t>
            </w:r>
          </w:p>
        </w:tc>
        <w:tc>
          <w:tcPr>
            <w:tcW w:w="6374" w:type="dxa"/>
            <w:gridSpan w:val="3"/>
          </w:tcPr>
          <w:p w14:paraId="2E45886D" w14:textId="799F3920" w:rsidR="005C4D1E" w:rsidRPr="00FC3FD6" w:rsidRDefault="00A53290"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Te </w:t>
            </w:r>
            <w:proofErr w:type="spellStart"/>
            <w:r>
              <w:rPr>
                <w:rFonts w:asciiTheme="minorHAnsi" w:hAnsiTheme="minorHAnsi" w:cstheme="minorHAnsi"/>
                <w:bCs/>
                <w:color w:val="15284C"/>
                <w:sz w:val="22"/>
              </w:rPr>
              <w:t>Whatu</w:t>
            </w:r>
            <w:proofErr w:type="spellEnd"/>
            <w:r>
              <w:rPr>
                <w:rFonts w:asciiTheme="minorHAnsi" w:hAnsiTheme="minorHAnsi" w:cstheme="minorHAnsi"/>
                <w:bCs/>
                <w:color w:val="15284C"/>
                <w:sz w:val="22"/>
              </w:rPr>
              <w:t xml:space="preserve"> Ora </w:t>
            </w:r>
            <w:r w:rsidR="00DB0960">
              <w:rPr>
                <w:rFonts w:asciiTheme="minorHAnsi" w:hAnsiTheme="minorHAnsi" w:cstheme="minorHAnsi"/>
                <w:bCs/>
                <w:color w:val="15284C"/>
                <w:sz w:val="22"/>
              </w:rPr>
              <w:t>–</w:t>
            </w:r>
            <w:r>
              <w:rPr>
                <w:rFonts w:asciiTheme="minorHAnsi" w:hAnsiTheme="minorHAnsi" w:cstheme="minorHAnsi"/>
                <w:bCs/>
                <w:color w:val="15284C"/>
                <w:sz w:val="22"/>
              </w:rPr>
              <w:t xml:space="preserve"> Health New Zealand </w:t>
            </w:r>
            <w:r w:rsidR="00DB0960">
              <w:rPr>
                <w:rFonts w:asciiTheme="minorHAnsi" w:hAnsiTheme="minorHAnsi" w:cstheme="minorHAnsi"/>
                <w:bCs/>
                <w:color w:val="15284C"/>
                <w:sz w:val="22"/>
              </w:rPr>
              <w:t>–</w:t>
            </w:r>
            <w:r>
              <w:rPr>
                <w:rFonts w:asciiTheme="minorHAnsi" w:hAnsiTheme="minorHAnsi" w:cstheme="minorHAnsi"/>
                <w:bCs/>
                <w:color w:val="15284C"/>
                <w:sz w:val="22"/>
              </w:rPr>
              <w:t xml:space="preserve"> Southern</w:t>
            </w:r>
            <w:r w:rsidR="000066B8" w:rsidRPr="000066B8">
              <w:rPr>
                <w:rFonts w:asciiTheme="minorHAnsi" w:hAnsiTheme="minorHAnsi" w:cstheme="minorHAnsi"/>
                <w:bCs/>
                <w:color w:val="15284C"/>
                <w:sz w:val="22"/>
              </w:rPr>
              <w:t xml:space="preserve"> and APEX Pharmacy Collective Agreement</w:t>
            </w:r>
          </w:p>
        </w:tc>
      </w:tr>
    </w:tbl>
    <w:p w14:paraId="5B14E08D" w14:textId="77777777" w:rsidR="00ED0B37" w:rsidRDefault="00ED0B37" w:rsidP="003730EE">
      <w:pPr>
        <w:spacing w:after="0"/>
        <w:jc w:val="both"/>
        <w:rPr>
          <w:rFonts w:asciiTheme="minorHAnsi" w:eastAsia="Segoe UI" w:hAnsiTheme="minorHAnsi" w:cstheme="minorHAnsi"/>
          <w:b/>
          <w:color w:val="000000" w:themeColor="text1"/>
        </w:rPr>
      </w:pPr>
    </w:p>
    <w:p w14:paraId="671B6301" w14:textId="3EB25933" w:rsidR="003730EE" w:rsidRDefault="003730EE" w:rsidP="003730EE">
      <w:pPr>
        <w:spacing w:after="0"/>
        <w:jc w:val="both"/>
        <w:rPr>
          <w:rFonts w:asciiTheme="minorHAnsi" w:eastAsia="Segoe UI" w:hAnsiTheme="minorHAnsi" w:cstheme="minorHAnsi"/>
          <w:color w:val="000000" w:themeColor="text1"/>
        </w:rPr>
      </w:pPr>
      <w:bookmarkStart w:id="0" w:name="_Hlk104803960"/>
      <w:r>
        <w:rPr>
          <w:rFonts w:asciiTheme="minorHAnsi" w:eastAsia="Segoe UI" w:hAnsiTheme="minorHAnsi" w:cstheme="minorHAnsi"/>
          <w:color w:val="000000" w:themeColor="text1"/>
        </w:rPr>
        <w:t xml:space="preserve">The Health System in Aotearoa is entering a period of transformation as we implement the </w:t>
      </w:r>
      <w:r w:rsidRPr="005A41D2">
        <w:rPr>
          <w:rFonts w:asciiTheme="minorHAnsi" w:eastAsia="Segoe UI" w:hAnsiTheme="minorHAnsi" w:cstheme="minorHAnsi"/>
          <w:color w:val="000000" w:themeColor="text1"/>
        </w:rPr>
        <w:t xml:space="preserve">Pae Ora/Healthy Futures vision </w:t>
      </w:r>
      <w:r>
        <w:rPr>
          <w:rFonts w:asciiTheme="minorHAnsi" w:eastAsia="Segoe UI" w:hAnsiTheme="minorHAnsi" w:cstheme="minorHAnsi"/>
          <w:color w:val="000000" w:themeColor="text1"/>
        </w:rPr>
        <w:t>of a</w:t>
      </w:r>
      <w:r w:rsidRPr="005A41D2">
        <w:rPr>
          <w:rFonts w:asciiTheme="minorHAnsi" w:eastAsia="Segoe UI" w:hAnsiTheme="minorHAnsi" w:cstheme="minorHAnsi"/>
          <w:color w:val="000000" w:themeColor="text1"/>
        </w:rPr>
        <w:t xml:space="preserve"> reformed system where people live longer in good health, have improved quality of life, and there is equity between all groups.</w:t>
      </w:r>
    </w:p>
    <w:p w14:paraId="6B89DC54" w14:textId="77777777" w:rsidR="003730EE" w:rsidRDefault="003730EE" w:rsidP="003730EE">
      <w:pPr>
        <w:spacing w:after="0"/>
        <w:jc w:val="both"/>
        <w:rPr>
          <w:rFonts w:asciiTheme="minorHAnsi" w:eastAsia="Segoe UI" w:hAnsiTheme="minorHAnsi" w:cstheme="minorHAnsi"/>
          <w:color w:val="000000" w:themeColor="text1"/>
        </w:rPr>
      </w:pPr>
    </w:p>
    <w:p w14:paraId="1343F3F7" w14:textId="59AF0CF0" w:rsidR="009A1B20" w:rsidRPr="009A1B20" w:rsidRDefault="003730EE" w:rsidP="009A1B20">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We want to build a healthcare system that works collectively and cohesively around a shared set of values and a culture that enables everyone to bring their best to work and feel proud when they go home to their wh</w:t>
      </w:r>
      <w:r w:rsidRPr="00D7389E">
        <w:rPr>
          <w:rFonts w:asciiTheme="minorHAnsi" w:eastAsia="Segoe UI" w:hAnsiTheme="minorHAnsi" w:cstheme="minorHAnsi"/>
          <w:color w:val="000000" w:themeColor="text1"/>
        </w:rPr>
        <w:t>ā</w:t>
      </w:r>
      <w:r>
        <w:rPr>
          <w:rFonts w:asciiTheme="minorHAnsi" w:eastAsia="Segoe UI" w:hAnsiTheme="minorHAnsi" w:cstheme="minorHAnsi"/>
          <w:color w:val="000000" w:themeColor="text1"/>
        </w:rPr>
        <w:t xml:space="preserve">nau, friends and community.  </w:t>
      </w:r>
      <w:r w:rsidR="009A1B20">
        <w:rPr>
          <w:rFonts w:asciiTheme="minorHAnsi" w:eastAsia="Segoe UI" w:hAnsiTheme="minorHAnsi" w:cstheme="minorHAnsi"/>
          <w:color w:val="000000" w:themeColor="text1"/>
        </w:rPr>
        <w:t xml:space="preserve">The </w:t>
      </w:r>
      <w:r w:rsidR="009A1B20" w:rsidRPr="009A1B20">
        <w:rPr>
          <w:rFonts w:asciiTheme="minorHAnsi" w:eastAsia="Segoe UI" w:hAnsiTheme="minorHAnsi" w:cstheme="minorHAnsi"/>
          <w:color w:val="000000" w:themeColor="text1"/>
        </w:rPr>
        <w:t>reforms are expected to achieve five system shifts. These are:</w:t>
      </w:r>
    </w:p>
    <w:p w14:paraId="0A7D1C04" w14:textId="77777777" w:rsidR="009A1B20" w:rsidRPr="005A41D2"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rPr>
      </w:pPr>
      <w:r w:rsidRPr="005A41D2">
        <w:rPr>
          <w:rFonts w:asciiTheme="minorHAnsi" w:hAnsiTheme="minorHAnsi" w:cstheme="minorHAnsi"/>
        </w:rPr>
        <w:t xml:space="preserve">The health system will reinforce Te </w:t>
      </w:r>
      <w:proofErr w:type="spellStart"/>
      <w:r w:rsidRPr="005A41D2">
        <w:rPr>
          <w:rFonts w:asciiTheme="minorHAnsi" w:hAnsiTheme="minorHAnsi" w:cstheme="minorHAnsi"/>
        </w:rPr>
        <w:t>Tiriti</w:t>
      </w:r>
      <w:proofErr w:type="spellEnd"/>
      <w:r w:rsidRPr="005A41D2">
        <w:rPr>
          <w:rFonts w:asciiTheme="minorHAnsi" w:hAnsiTheme="minorHAnsi" w:cstheme="minorHAnsi"/>
        </w:rPr>
        <w:t xml:space="preserve"> principles and obligations</w:t>
      </w:r>
    </w:p>
    <w:p w14:paraId="7CA88E94"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All people will be able to access a comprehensive range of support in their local communities to help them stay well</w:t>
      </w:r>
    </w:p>
    <w:p w14:paraId="6972CEC1"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Everyone will have equal access to high quality emergency and specialist care when they need it</w:t>
      </w:r>
    </w:p>
    <w:p w14:paraId="7472C037"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Digital services will provide more people the care they need in their homes and communities</w:t>
      </w:r>
    </w:p>
    <w:p w14:paraId="75FFE089" w14:textId="6EED9B62" w:rsidR="00AD31C5" w:rsidRPr="00AD31C5"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rPr>
      </w:pPr>
      <w:r w:rsidRPr="00AD31C5">
        <w:rPr>
          <w:rFonts w:asciiTheme="minorHAnsi" w:hAnsiTheme="minorHAnsi" w:cstheme="minorHAnsi"/>
        </w:rPr>
        <w:t>Health and care workers will be valued and well-trained for the future health system</w:t>
      </w:r>
    </w:p>
    <w:bookmarkEnd w:id="0"/>
    <w:p w14:paraId="7F3CE03F" w14:textId="7E739CB3" w:rsidR="00D448C7" w:rsidRPr="00FC3FD6" w:rsidRDefault="00AD31C5" w:rsidP="00D448C7">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Te Mauri o Rongo – The New Zealand Health Charter </w:t>
      </w:r>
      <w:r w:rsidR="008F78FB" w:rsidRPr="00FC3FD6">
        <w:rPr>
          <w:rFonts w:asciiTheme="minorHAnsi" w:hAnsiTheme="minorHAnsi" w:cstheme="minorHAnsi"/>
          <w:caps w:val="0"/>
          <w:color w:val="15284C"/>
          <w:sz w:val="22"/>
          <w:szCs w:val="22"/>
        </w:rPr>
        <w:t>(to be confirmed)</w:t>
      </w:r>
    </w:p>
    <w:p w14:paraId="0EC0E030" w14:textId="36F5926C" w:rsidR="00D448C7" w:rsidRPr="00D448C7" w:rsidRDefault="001C73F2" w:rsidP="00D448C7">
      <w:pPr>
        <w:pStyle w:val="Heading2"/>
        <w:rPr>
          <w:rFonts w:asciiTheme="minorHAnsi" w:hAnsiTheme="minorHAnsi" w:cstheme="minorHAnsi"/>
          <w:caps w:val="0"/>
          <w:color w:val="009C98"/>
          <w:sz w:val="22"/>
          <w:szCs w:val="22"/>
        </w:rPr>
      </w:pPr>
      <w:r>
        <w:rPr>
          <w:rFonts w:asciiTheme="minorHAnsi" w:hAnsiTheme="minorHAnsi" w:cstheme="minorHAnsi"/>
          <w:caps w:val="0"/>
          <w:color w:val="009C98"/>
          <w:sz w:val="22"/>
          <w:szCs w:val="22"/>
        </w:rPr>
        <w:pict w14:anchorId="18653F5F">
          <v:rect id="_x0000_i1025" style="width:451.3pt;height:1.5pt" o:hralign="center" o:hrstd="t" o:hrnoshade="t" o:hr="t" fillcolor="#15284c" stroked="f"/>
        </w:pict>
      </w:r>
    </w:p>
    <w:p w14:paraId="45310A7A" w14:textId="0389EC15" w:rsidR="00AD31C5" w:rsidRDefault="00AA0253" w:rsidP="00AD31C5">
      <w:pPr>
        <w:jc w:val="both"/>
      </w:pPr>
      <w:r>
        <w:t xml:space="preserve">Te Mauri o Rongo is currently being finalised – this section provides an overview of anticipated content.  </w:t>
      </w:r>
      <w:r w:rsidR="00ED0B37" w:rsidRPr="004728D9">
        <w:t xml:space="preserve">In order to guide the culture, </w:t>
      </w:r>
      <w:r w:rsidR="00ED0B37">
        <w:t xml:space="preserve">values, and </w:t>
      </w:r>
      <w:r w:rsidR="00ED0B37" w:rsidRPr="004728D9">
        <w:t xml:space="preserve">behaviour expected of the health sector, Health New </w:t>
      </w:r>
      <w:r w:rsidR="00AD31C5">
        <w:t xml:space="preserve">Te Mauri o Rongo </w:t>
      </w:r>
      <w:r w:rsidR="00AD31C5" w:rsidRPr="00DD2CAA">
        <w:t>provid</w:t>
      </w:r>
      <w:r w:rsidR="00AD31C5">
        <w:t>es</w:t>
      </w:r>
      <w:r w:rsidR="00AD31C5" w:rsidRPr="00DD2CAA">
        <w:t xml:space="preserve"> common values, principles and behaviours </w:t>
      </w:r>
      <w:r w:rsidR="00AD31C5">
        <w:t xml:space="preserve">through four Pou, </w:t>
      </w:r>
      <w:r w:rsidR="00AD31C5" w:rsidRPr="00DD2CAA">
        <w:t>to guide health entities and their workers</w:t>
      </w:r>
      <w:r w:rsidR="00AD31C5">
        <w:t xml:space="preserve">, enabling a cultural transformation of the health sector. Te Mauri o Rongo fundamentally upholds a key system shift of the New Zealand health reforms to reinforce and embrace Te </w:t>
      </w:r>
      <w:proofErr w:type="spellStart"/>
      <w:r w:rsidR="00AD31C5">
        <w:t>Tiriti</w:t>
      </w:r>
      <w:proofErr w:type="spellEnd"/>
      <w:r w:rsidR="00AD31C5">
        <w:t xml:space="preserve"> and our obligations to it. </w:t>
      </w:r>
    </w:p>
    <w:p w14:paraId="056BB8C6" w14:textId="77777777" w:rsidR="00AD31C5" w:rsidRPr="00635273" w:rsidRDefault="00AD31C5" w:rsidP="00AD31C5">
      <w:pPr>
        <w:jc w:val="both"/>
      </w:pPr>
      <w:r w:rsidRPr="00635273">
        <w:t xml:space="preserve">The </w:t>
      </w:r>
      <w:proofErr w:type="spellStart"/>
      <w:r w:rsidRPr="00635273">
        <w:t>pou</w:t>
      </w:r>
      <w:proofErr w:type="spellEnd"/>
      <w:r w:rsidRPr="00635273">
        <w:t xml:space="preserve"> are a platform and a foundation to empower a culture transformation, every person is guided to align themselves to the </w:t>
      </w:r>
      <w:proofErr w:type="spellStart"/>
      <w:r w:rsidRPr="00635273">
        <w:t>pou</w:t>
      </w:r>
      <w:proofErr w:type="spellEnd"/>
      <w:r w:rsidRPr="00635273">
        <w:t xml:space="preserve"> and enact the values and behaviours that the </w:t>
      </w:r>
      <w:proofErr w:type="spellStart"/>
      <w:r w:rsidRPr="00635273">
        <w:t>pou</w:t>
      </w:r>
      <w:proofErr w:type="spellEnd"/>
      <w:r w:rsidRPr="00635273">
        <w:t xml:space="preserve"> represent. Employers and employees are expected to uphold Te Mauri o Rongo in their work and environments as part of our commitment to achieving Pae Ora (healthy futures) for all. </w:t>
      </w:r>
    </w:p>
    <w:p w14:paraId="109C3E3A" w14:textId="69F971B7" w:rsidR="00AD31C5" w:rsidRDefault="00AD31C5" w:rsidP="00AD31C5">
      <w:pPr>
        <w:jc w:val="both"/>
      </w:pPr>
      <w:r>
        <w:t xml:space="preserve">It is fundamental that the four Pou of Te Mauri o Rongo are upheld by the health entities and their workforce. </w:t>
      </w:r>
    </w:p>
    <w:p w14:paraId="6A728CA1" w14:textId="77777777" w:rsidR="001D6433" w:rsidRDefault="001D6433" w:rsidP="00AD31C5">
      <w:pPr>
        <w:jc w:val="both"/>
      </w:pPr>
    </w:p>
    <w:tbl>
      <w:tblPr>
        <w:tblStyle w:val="TableGrid"/>
        <w:tblW w:w="9209" w:type="dxa"/>
        <w:tblLook w:val="04A0" w:firstRow="1" w:lastRow="0" w:firstColumn="1" w:lastColumn="0" w:noHBand="0" w:noVBand="1"/>
      </w:tblPr>
      <w:tblGrid>
        <w:gridCol w:w="1696"/>
        <w:gridCol w:w="2552"/>
        <w:gridCol w:w="4961"/>
      </w:tblGrid>
      <w:tr w:rsidR="00AD31C5" w14:paraId="123E1FDE" w14:textId="77777777" w:rsidTr="00AD31C5">
        <w:tc>
          <w:tcPr>
            <w:tcW w:w="1696" w:type="dxa"/>
          </w:tcPr>
          <w:p w14:paraId="3F43F378" w14:textId="77777777" w:rsidR="00AD31C5" w:rsidRDefault="00AD31C5" w:rsidP="00A87220">
            <w:bookmarkStart w:id="1" w:name="_Hlk104803991"/>
            <w:proofErr w:type="spellStart"/>
            <w:r w:rsidRPr="00511205">
              <w:rPr>
                <w:b/>
                <w:bCs/>
              </w:rPr>
              <w:t>Wairuatanga</w:t>
            </w:r>
            <w:proofErr w:type="spellEnd"/>
          </w:p>
        </w:tc>
        <w:tc>
          <w:tcPr>
            <w:tcW w:w="2552" w:type="dxa"/>
          </w:tcPr>
          <w:p w14:paraId="2CE010E5" w14:textId="77777777" w:rsidR="00AD31C5" w:rsidRDefault="00AD31C5" w:rsidP="00A87220">
            <w:r w:rsidRPr="00511205">
              <w:t>The ability to work with heart</w:t>
            </w:r>
          </w:p>
        </w:tc>
        <w:tc>
          <w:tcPr>
            <w:tcW w:w="4961" w:type="dxa"/>
          </w:tcPr>
          <w:p w14:paraId="2AF4F3EA" w14:textId="77777777" w:rsidR="00AD31C5" w:rsidRDefault="00AD31C5" w:rsidP="00A87220">
            <w:r>
              <w:t>“</w:t>
            </w:r>
            <w:r w:rsidRPr="00511205">
              <w:rPr>
                <w:i/>
                <w:iCs/>
              </w:rPr>
              <w:t>When we come to work, we are able and supported by others to be our whole selves. When we return home we are fulfilled</w:t>
            </w:r>
            <w:r>
              <w:t>”.</w:t>
            </w:r>
          </w:p>
        </w:tc>
      </w:tr>
      <w:tr w:rsidR="00AD31C5" w14:paraId="5402472B" w14:textId="77777777" w:rsidTr="00AD31C5">
        <w:tc>
          <w:tcPr>
            <w:tcW w:w="1696" w:type="dxa"/>
          </w:tcPr>
          <w:p w14:paraId="7459428A" w14:textId="77777777" w:rsidR="00AD31C5" w:rsidRDefault="00AD31C5" w:rsidP="00A87220">
            <w:r w:rsidRPr="00511205">
              <w:rPr>
                <w:b/>
                <w:bCs/>
              </w:rPr>
              <w:t>Rangatiratanga</w:t>
            </w:r>
          </w:p>
        </w:tc>
        <w:tc>
          <w:tcPr>
            <w:tcW w:w="2552" w:type="dxa"/>
          </w:tcPr>
          <w:p w14:paraId="1F5A9F7F" w14:textId="77777777" w:rsidR="00AD31C5" w:rsidRDefault="00AD31C5" w:rsidP="00A87220">
            <w:r w:rsidRPr="00511205">
              <w:t>Ensuring that the health system has leaders at all levels who are here to serve</w:t>
            </w:r>
          </w:p>
        </w:tc>
        <w:tc>
          <w:tcPr>
            <w:tcW w:w="4961" w:type="dxa"/>
          </w:tcPr>
          <w:p w14:paraId="72A58C3F" w14:textId="77777777" w:rsidR="00AD31C5" w:rsidRDefault="00AD31C5" w:rsidP="00A87220">
            <w:r>
              <w:t>“</w:t>
            </w:r>
            <w:r w:rsidRPr="00511205">
              <w:rPr>
                <w:i/>
                <w:iCs/>
              </w:rPr>
              <w:t>As organisations we support our people to lead. We will know our people; we will grow those around us and be accountable with them in contributing to Pae Ora for all</w:t>
            </w:r>
            <w:r>
              <w:t>”</w:t>
            </w:r>
          </w:p>
        </w:tc>
      </w:tr>
      <w:tr w:rsidR="00AD31C5" w14:paraId="6DFCC923" w14:textId="77777777" w:rsidTr="00AD31C5">
        <w:tc>
          <w:tcPr>
            <w:tcW w:w="1696" w:type="dxa"/>
          </w:tcPr>
          <w:p w14:paraId="7671273E" w14:textId="77777777" w:rsidR="00AD31C5" w:rsidRDefault="00AD31C5" w:rsidP="00A87220">
            <w:r w:rsidRPr="00511205">
              <w:rPr>
                <w:b/>
                <w:bCs/>
              </w:rPr>
              <w:t>Whanaungatanga</w:t>
            </w:r>
          </w:p>
        </w:tc>
        <w:tc>
          <w:tcPr>
            <w:tcW w:w="2552" w:type="dxa"/>
          </w:tcPr>
          <w:p w14:paraId="6DFB6191" w14:textId="77777777" w:rsidR="00AD31C5" w:rsidRDefault="00AD31C5" w:rsidP="00A87220">
            <w:r w:rsidRPr="00511205">
              <w:t>We are a team, and together a team of teams</w:t>
            </w:r>
          </w:p>
        </w:tc>
        <w:tc>
          <w:tcPr>
            <w:tcW w:w="4961" w:type="dxa"/>
          </w:tcPr>
          <w:p w14:paraId="5FDAF52E" w14:textId="1508EE6B" w:rsidR="00AD31C5" w:rsidRDefault="00AD31C5" w:rsidP="00A87220">
            <w:r>
              <w:t>“</w:t>
            </w:r>
            <w:r w:rsidRPr="00511205">
              <w:rPr>
                <w:i/>
                <w:iCs/>
              </w:rPr>
              <w:t xml:space="preserve">Regardless of our </w:t>
            </w:r>
            <w:r w:rsidR="00D62956" w:rsidRPr="00511205">
              <w:rPr>
                <w:i/>
                <w:iCs/>
              </w:rPr>
              <w:t>role, we</w:t>
            </w:r>
            <w:r w:rsidRPr="00511205">
              <w:rPr>
                <w:i/>
                <w:iCs/>
              </w:rPr>
              <w:t xml:space="preserve"> work together for a common purpose. We look out for each other and keep each other safe. Together we are </w:t>
            </w:r>
            <w:proofErr w:type="spellStart"/>
            <w:r w:rsidRPr="00511205">
              <w:rPr>
                <w:i/>
                <w:iCs/>
              </w:rPr>
              <w:t>whānaunga</w:t>
            </w:r>
            <w:proofErr w:type="spellEnd"/>
            <w:r w:rsidRPr="00511205">
              <w:rPr>
                <w:i/>
                <w:iCs/>
              </w:rPr>
              <w:t xml:space="preserve">, we are the workforce - </w:t>
            </w:r>
            <w:proofErr w:type="spellStart"/>
            <w:r w:rsidRPr="00511205">
              <w:rPr>
                <w:i/>
                <w:iCs/>
              </w:rPr>
              <w:t>kaimahi</w:t>
            </w:r>
            <w:proofErr w:type="spellEnd"/>
            <w:r w:rsidRPr="00511205">
              <w:rPr>
                <w:i/>
                <w:iCs/>
              </w:rPr>
              <w:t xml:space="preserve"> </w:t>
            </w:r>
            <w:proofErr w:type="spellStart"/>
            <w:r w:rsidRPr="00511205">
              <w:rPr>
                <w:i/>
                <w:iCs/>
              </w:rPr>
              <w:t>hauora</w:t>
            </w:r>
            <w:proofErr w:type="spellEnd"/>
            <w:r>
              <w:t>”</w:t>
            </w:r>
          </w:p>
        </w:tc>
      </w:tr>
      <w:tr w:rsidR="00AD31C5" w14:paraId="39D6EED3" w14:textId="77777777" w:rsidTr="00AD31C5">
        <w:tc>
          <w:tcPr>
            <w:tcW w:w="1696" w:type="dxa"/>
          </w:tcPr>
          <w:p w14:paraId="15BD4558" w14:textId="77777777" w:rsidR="00AD31C5" w:rsidRDefault="00AD31C5" w:rsidP="00A87220">
            <w:r w:rsidRPr="00511205">
              <w:rPr>
                <w:b/>
                <w:bCs/>
              </w:rPr>
              <w:t>Te Korowai Manaaki</w:t>
            </w:r>
          </w:p>
        </w:tc>
        <w:tc>
          <w:tcPr>
            <w:tcW w:w="2552" w:type="dxa"/>
          </w:tcPr>
          <w:p w14:paraId="1919FDBD" w14:textId="77777777" w:rsidR="00AD31C5" w:rsidRDefault="00AD31C5" w:rsidP="00A87220">
            <w:r w:rsidRPr="00511205">
              <w:t>Seeks to embrace and protect the workforce</w:t>
            </w:r>
          </w:p>
        </w:tc>
        <w:tc>
          <w:tcPr>
            <w:tcW w:w="4961" w:type="dxa"/>
          </w:tcPr>
          <w:p w14:paraId="1527FB0D" w14:textId="77777777" w:rsidR="00AD31C5" w:rsidRDefault="00AD31C5" w:rsidP="00A87220">
            <w:r>
              <w:t>“</w:t>
            </w:r>
            <w:r w:rsidRPr="00511205">
              <w:rPr>
                <w:i/>
                <w:iCs/>
              </w:rPr>
              <w:t>The wearer of the cloak has responsibility to act/embody those values and behaviours</w:t>
            </w:r>
            <w:r>
              <w:t>”</w:t>
            </w:r>
          </w:p>
        </w:tc>
      </w:tr>
      <w:bookmarkEnd w:id="1"/>
    </w:tbl>
    <w:p w14:paraId="3C9A5A0D" w14:textId="77777777" w:rsidR="00AD31C5" w:rsidRDefault="00AD31C5" w:rsidP="00AD31C5">
      <w:pPr>
        <w:rPr>
          <w:rFonts w:asciiTheme="minorHAnsi" w:hAnsiTheme="minorHAnsi" w:cstheme="minorHAnsi"/>
          <w:color w:val="009C98"/>
        </w:rPr>
      </w:pPr>
    </w:p>
    <w:p w14:paraId="6B5EE349" w14:textId="7F821631" w:rsidR="00DF3A52" w:rsidRPr="00FC3FD6" w:rsidRDefault="00DF3A52" w:rsidP="00D62956">
      <w:pPr>
        <w:spacing w:after="0"/>
        <w:rPr>
          <w:rFonts w:asciiTheme="minorHAnsi" w:hAnsiTheme="minorHAnsi" w:cstheme="minorHAnsi"/>
          <w:b/>
          <w:bCs/>
          <w:caps/>
          <w:color w:val="15284C"/>
        </w:rPr>
      </w:pPr>
      <w:r w:rsidRPr="00FC3FD6">
        <w:rPr>
          <w:rFonts w:asciiTheme="minorHAnsi" w:hAnsiTheme="minorHAnsi" w:cstheme="minorHAnsi"/>
          <w:b/>
          <w:bCs/>
          <w:color w:val="15284C"/>
        </w:rPr>
        <w:t>About the role</w:t>
      </w:r>
    </w:p>
    <w:p w14:paraId="381C1B55" w14:textId="461E8F9D" w:rsidR="00DF3A52" w:rsidRPr="003730EE" w:rsidRDefault="001C73F2" w:rsidP="00D448C7">
      <w:pPr>
        <w:rPr>
          <w:rFonts w:asciiTheme="minorHAnsi" w:hAnsiTheme="minorHAnsi" w:cstheme="minorHAnsi"/>
        </w:rPr>
      </w:pPr>
      <w:r>
        <w:rPr>
          <w:rFonts w:asciiTheme="minorHAnsi" w:hAnsiTheme="minorHAnsi" w:cstheme="minorHAnsi"/>
          <w:color w:val="15284C"/>
        </w:rPr>
        <w:pict w14:anchorId="3B97B599">
          <v:rect id="_x0000_i1026" style="width:451.3pt;height:1.5pt" o:hralign="center" o:hrstd="t" o:hrnoshade="t" o:hr="t" fillcolor="#15284c" stroked="f"/>
        </w:pict>
      </w:r>
      <w:r w:rsidR="00DF3A52" w:rsidRPr="003730EE">
        <w:rPr>
          <w:rFonts w:asciiTheme="minorHAnsi" w:hAnsiTheme="minorHAnsi" w:cstheme="minorHAnsi"/>
        </w:rPr>
        <w:t xml:space="preserve">The primary purpose of the role is to: </w:t>
      </w:r>
    </w:p>
    <w:p w14:paraId="52B73579" w14:textId="1E57F05A" w:rsidR="001D6433" w:rsidRDefault="001D6433" w:rsidP="001D6433">
      <w:pPr>
        <w:pStyle w:val="ListParagraph"/>
        <w:numPr>
          <w:ilvl w:val="0"/>
          <w:numId w:val="15"/>
        </w:numPr>
        <w:jc w:val="both"/>
        <w:rPr>
          <w:rFonts w:asciiTheme="minorHAnsi" w:hAnsiTheme="minorHAnsi"/>
        </w:rPr>
      </w:pPr>
      <w:r>
        <w:rPr>
          <w:rFonts w:asciiTheme="minorHAnsi" w:hAnsiTheme="minorHAnsi"/>
        </w:rPr>
        <w:t>P</w:t>
      </w:r>
      <w:r w:rsidRPr="001D6433">
        <w:rPr>
          <w:rFonts w:asciiTheme="minorHAnsi" w:hAnsiTheme="minorHAnsi"/>
        </w:rPr>
        <w:t xml:space="preserve">rovide a range of diagnostic, technical, therapeutic and direct patient care and support services that are critical to the other health professionals they work with and the communities they serve. </w:t>
      </w:r>
    </w:p>
    <w:p w14:paraId="09DC0A9C" w14:textId="25EB31D7" w:rsidR="00A15007" w:rsidRPr="001D6433" w:rsidRDefault="001D6433" w:rsidP="001D6433">
      <w:pPr>
        <w:pStyle w:val="ListParagraph"/>
        <w:numPr>
          <w:ilvl w:val="0"/>
          <w:numId w:val="15"/>
        </w:numPr>
        <w:jc w:val="both"/>
        <w:rPr>
          <w:rFonts w:asciiTheme="minorHAnsi" w:hAnsiTheme="minorHAnsi"/>
        </w:rPr>
      </w:pPr>
      <w:r>
        <w:rPr>
          <w:rFonts w:asciiTheme="minorHAnsi" w:hAnsiTheme="minorHAnsi"/>
        </w:rPr>
        <w:t>W</w:t>
      </w:r>
      <w:r w:rsidRPr="001D6433">
        <w:rPr>
          <w:rFonts w:asciiTheme="minorHAnsi" w:hAnsiTheme="minorHAnsi"/>
        </w:rPr>
        <w:t xml:space="preserve">ork collaboratively with all health professionals as well as the wider multi-disciplinary team throughout </w:t>
      </w:r>
      <w:r>
        <w:t xml:space="preserve">Te </w:t>
      </w:r>
      <w:proofErr w:type="spellStart"/>
      <w:r>
        <w:t>Whatu</w:t>
      </w:r>
      <w:proofErr w:type="spellEnd"/>
      <w:r>
        <w:t xml:space="preserve"> Ora - Health New Zealand - Southern</w:t>
      </w:r>
      <w:r w:rsidRPr="001D6433">
        <w:rPr>
          <w:rFonts w:asciiTheme="minorHAnsi" w:hAnsiTheme="minorHAnsi"/>
        </w:rPr>
        <w:t xml:space="preserve"> </w:t>
      </w:r>
      <w:r w:rsidRPr="001D6433">
        <w:rPr>
          <w:rFonts w:asciiTheme="minorHAnsi" w:hAnsiTheme="minorHAnsi" w:cs="Calibri"/>
        </w:rPr>
        <w:t xml:space="preserve">in a way that is consistent with the </w:t>
      </w:r>
      <w:r>
        <w:rPr>
          <w:rFonts w:asciiTheme="minorHAnsi" w:hAnsiTheme="minorHAnsi" w:cs="Calibri"/>
        </w:rPr>
        <w:t>o</w:t>
      </w:r>
      <w:r w:rsidRPr="001D6433">
        <w:rPr>
          <w:rFonts w:asciiTheme="minorHAnsi" w:hAnsiTheme="minorHAnsi" w:cs="Calibri"/>
        </w:rPr>
        <w:t>rganisation’s vision and values. This way of working will ultimately benefit all our patients and communities.</w:t>
      </w:r>
    </w:p>
    <w:tbl>
      <w:tblPr>
        <w:tblW w:w="16225" w:type="dxa"/>
        <w:tblBorders>
          <w:top w:val="single" w:sz="4" w:space="0" w:color="7F7F7F"/>
          <w:bottom w:val="single" w:sz="4" w:space="0" w:color="7F7F7F"/>
        </w:tblBorders>
        <w:tblLook w:val="00A0" w:firstRow="1" w:lastRow="0" w:firstColumn="1" w:lastColumn="0" w:noHBand="0" w:noVBand="0"/>
      </w:tblPr>
      <w:tblGrid>
        <w:gridCol w:w="2954"/>
        <w:gridCol w:w="6308"/>
        <w:gridCol w:w="6963"/>
      </w:tblGrid>
      <w:tr w:rsidR="00A15007" w:rsidRPr="003730EE" w14:paraId="0F22EB8D" w14:textId="77777777" w:rsidTr="001927E7">
        <w:trPr>
          <w:gridAfter w:val="1"/>
          <w:wAfter w:w="7011" w:type="dxa"/>
          <w:trHeight w:val="255"/>
        </w:trPr>
        <w:tc>
          <w:tcPr>
            <w:tcW w:w="2878" w:type="dxa"/>
            <w:tcBorders>
              <w:top w:val="single" w:sz="4" w:space="0" w:color="D9D9D9"/>
              <w:bottom w:val="single" w:sz="4" w:space="0" w:color="D9D9D9"/>
              <w:right w:val="single" w:sz="4" w:space="0" w:color="D9D9D9"/>
            </w:tcBorders>
          </w:tcPr>
          <w:p w14:paraId="598FAA9C" w14:textId="533F51BE" w:rsidR="00A15007" w:rsidRPr="00FC3FD6" w:rsidRDefault="00A15007" w:rsidP="00543282">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 xml:space="preserve">Key </w:t>
            </w:r>
            <w:r w:rsidR="00D33CDB">
              <w:rPr>
                <w:rFonts w:asciiTheme="minorHAnsi" w:hAnsiTheme="minorHAnsi" w:cstheme="minorHAnsi"/>
                <w:caps w:val="0"/>
                <w:color w:val="15284C"/>
                <w:sz w:val="22"/>
                <w:szCs w:val="22"/>
              </w:rPr>
              <w:t>Activities</w:t>
            </w:r>
          </w:p>
        </w:tc>
        <w:tc>
          <w:tcPr>
            <w:tcW w:w="6336" w:type="dxa"/>
            <w:tcBorders>
              <w:top w:val="single" w:sz="4" w:space="0" w:color="D9D9D9"/>
              <w:left w:val="single" w:sz="4" w:space="0" w:color="D9D9D9"/>
              <w:bottom w:val="single" w:sz="4" w:space="0" w:color="D9D9D9"/>
            </w:tcBorders>
          </w:tcPr>
          <w:p w14:paraId="7790F564" w14:textId="46FF7757" w:rsidR="00A15007" w:rsidRPr="00FC3FD6" w:rsidRDefault="001D6433" w:rsidP="00543282">
            <w:pPr>
              <w:pStyle w:val="Heading2"/>
              <w:rPr>
                <w:rFonts w:asciiTheme="minorHAnsi" w:hAnsiTheme="minorHAnsi" w:cstheme="minorHAnsi"/>
                <w:bCs/>
                <w:caps w:val="0"/>
                <w:color w:val="15284C"/>
                <w:sz w:val="22"/>
                <w:szCs w:val="22"/>
              </w:rPr>
            </w:pPr>
            <w:r>
              <w:rPr>
                <w:rFonts w:asciiTheme="minorHAnsi" w:hAnsiTheme="minorHAnsi" w:cstheme="minorHAnsi"/>
                <w:bCs/>
                <w:caps w:val="0"/>
                <w:color w:val="15284C"/>
                <w:sz w:val="22"/>
                <w:szCs w:val="22"/>
              </w:rPr>
              <w:t>Description</w:t>
            </w:r>
          </w:p>
        </w:tc>
      </w:tr>
      <w:tr w:rsidR="00A15007" w:rsidRPr="003730EE" w14:paraId="1425899C" w14:textId="77777777" w:rsidTr="001927E7">
        <w:trPr>
          <w:gridAfter w:val="1"/>
          <w:wAfter w:w="7011" w:type="dxa"/>
          <w:trHeight w:val="1973"/>
        </w:trPr>
        <w:tc>
          <w:tcPr>
            <w:tcW w:w="2878" w:type="dxa"/>
            <w:tcBorders>
              <w:top w:val="single" w:sz="4" w:space="0" w:color="D9D9D9"/>
              <w:bottom w:val="single" w:sz="4" w:space="0" w:color="D9D9D9"/>
              <w:right w:val="single" w:sz="4" w:space="0" w:color="D9D9D9"/>
            </w:tcBorders>
          </w:tcPr>
          <w:p w14:paraId="49B33B31" w14:textId="6094E25A" w:rsidR="00A15007" w:rsidRPr="001927E7" w:rsidRDefault="00F6466C" w:rsidP="00543282">
            <w:pPr>
              <w:spacing w:after="0" w:line="240" w:lineRule="auto"/>
              <w:rPr>
                <w:rFonts w:asciiTheme="minorHAnsi" w:hAnsiTheme="minorHAnsi" w:cstheme="minorHAnsi"/>
                <w:b/>
                <w:bCs/>
              </w:rPr>
            </w:pPr>
            <w:r>
              <w:rPr>
                <w:rFonts w:asciiTheme="minorHAnsi" w:hAnsiTheme="minorHAnsi" w:cstheme="minorHAnsi"/>
                <w:b/>
                <w:bCs/>
              </w:rPr>
              <w:t>Good</w:t>
            </w:r>
            <w:r w:rsidR="00A538F9">
              <w:rPr>
                <w:rFonts w:asciiTheme="minorHAnsi" w:hAnsiTheme="minorHAnsi" w:cstheme="minorHAnsi"/>
                <w:b/>
                <w:bCs/>
              </w:rPr>
              <w:t>s</w:t>
            </w:r>
            <w:r>
              <w:rPr>
                <w:rFonts w:asciiTheme="minorHAnsi" w:hAnsiTheme="minorHAnsi" w:cstheme="minorHAnsi"/>
                <w:b/>
                <w:bCs/>
              </w:rPr>
              <w:t xml:space="preserve"> Receipt and Stock Control</w:t>
            </w:r>
          </w:p>
        </w:tc>
        <w:tc>
          <w:tcPr>
            <w:tcW w:w="6336" w:type="dxa"/>
            <w:tcBorders>
              <w:top w:val="single" w:sz="4" w:space="0" w:color="D9D9D9"/>
              <w:left w:val="single" w:sz="4" w:space="0" w:color="D9D9D9"/>
              <w:bottom w:val="single" w:sz="4" w:space="0" w:color="D9D9D9"/>
            </w:tcBorders>
          </w:tcPr>
          <w:p w14:paraId="64ED9F46" w14:textId="6BCA6CD5"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Accurately receipt incoming goods and verify against duly authorised purchase orders.</w:t>
            </w:r>
          </w:p>
          <w:p w14:paraId="0B04279C" w14:textId="4B2CC5E1"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Store receipted stock following pharmaceutical storage requirements and maintaining stock rotation.</w:t>
            </w:r>
          </w:p>
          <w:p w14:paraId="397043B8" w14:textId="166DAA81"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 xml:space="preserve">Manage out of stock and items on back order with the Pharmacy </w:t>
            </w:r>
            <w:r>
              <w:rPr>
                <w:rFonts w:asciiTheme="minorHAnsi" w:hAnsiTheme="minorHAnsi" w:cstheme="minorHAnsi"/>
              </w:rPr>
              <w:t>Team Leader</w:t>
            </w:r>
            <w:r w:rsidRPr="00F6466C">
              <w:rPr>
                <w:rFonts w:asciiTheme="minorHAnsi" w:hAnsiTheme="minorHAnsi" w:cstheme="minorHAnsi"/>
              </w:rPr>
              <w:t xml:space="preserve"> or delegated other.</w:t>
            </w:r>
          </w:p>
          <w:p w14:paraId="11696A73" w14:textId="78A16C31" w:rsidR="00A15007"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Assist pharmacists and technicians when required with supply of stock to pharmacy customers.</w:t>
            </w:r>
          </w:p>
        </w:tc>
      </w:tr>
      <w:tr w:rsidR="00A15007" w:rsidRPr="003730EE" w14:paraId="70A09D5A" w14:textId="77777777" w:rsidTr="001927E7">
        <w:trPr>
          <w:gridAfter w:val="1"/>
          <w:wAfter w:w="7011" w:type="dxa"/>
          <w:trHeight w:val="2028"/>
        </w:trPr>
        <w:tc>
          <w:tcPr>
            <w:tcW w:w="2878" w:type="dxa"/>
            <w:tcBorders>
              <w:top w:val="single" w:sz="4" w:space="0" w:color="D9D9D9"/>
              <w:bottom w:val="single" w:sz="4" w:space="0" w:color="D9D9D9"/>
              <w:right w:val="single" w:sz="4" w:space="0" w:color="D9D9D9"/>
            </w:tcBorders>
          </w:tcPr>
          <w:p w14:paraId="7F1CD240" w14:textId="7E921022" w:rsidR="00A15007" w:rsidRPr="001927E7" w:rsidRDefault="00F6466C" w:rsidP="00543282">
            <w:pPr>
              <w:spacing w:after="0" w:line="240" w:lineRule="auto"/>
              <w:rPr>
                <w:rFonts w:asciiTheme="minorHAnsi" w:hAnsiTheme="minorHAnsi" w:cstheme="minorHAnsi"/>
                <w:b/>
                <w:bCs/>
              </w:rPr>
            </w:pPr>
            <w:r>
              <w:rPr>
                <w:rFonts w:asciiTheme="minorHAnsi" w:hAnsiTheme="minorHAnsi" w:cstheme="minorHAnsi"/>
                <w:b/>
                <w:bCs/>
              </w:rPr>
              <w:t>Manage Reception area and Telephone</w:t>
            </w:r>
          </w:p>
        </w:tc>
        <w:tc>
          <w:tcPr>
            <w:tcW w:w="6336" w:type="dxa"/>
            <w:tcBorders>
              <w:top w:val="single" w:sz="4" w:space="0" w:color="D9D9D9"/>
              <w:left w:val="single" w:sz="4" w:space="0" w:color="D9D9D9"/>
              <w:bottom w:val="single" w:sz="4" w:space="0" w:color="D9D9D9"/>
            </w:tcBorders>
          </w:tcPr>
          <w:p w14:paraId="1A0B4048" w14:textId="3B44DE7A"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Maintain good public relations with the public and answer all telephone calls in a pleasant, courteous manner.</w:t>
            </w:r>
          </w:p>
          <w:p w14:paraId="3CADC9C5" w14:textId="4DDBF314"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Answering enquiries when able and directing calls to relevant pharmacy staff as required.</w:t>
            </w:r>
          </w:p>
          <w:p w14:paraId="72226C92" w14:textId="3D7ACB0C"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Respond promptly and clearly to enquiries from members of the public, outside agencies and staff, providing accurate information, direction and other such reception services as reasonably required.</w:t>
            </w:r>
          </w:p>
          <w:p w14:paraId="2DAC0D5C" w14:textId="1AF63BE8"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 xml:space="preserve">Demonstrate a pleasant, accepting and helpful attitude in his/her interactions with patients and staff </w:t>
            </w:r>
          </w:p>
          <w:p w14:paraId="3C8940B0" w14:textId="0FB7C409"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Receive prescriptions from patients and direct these to the dispensing staff.</w:t>
            </w:r>
          </w:p>
          <w:p w14:paraId="7883779A" w14:textId="355981A1" w:rsidR="00F6466C"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t>Monitor patients for length of waiting time and liaise between patient and dispensary staff to minimise waiting time and maintain communication.</w:t>
            </w:r>
          </w:p>
          <w:p w14:paraId="7A357A45" w14:textId="0B7C41DC" w:rsidR="00A15007" w:rsidRPr="00F6466C" w:rsidRDefault="00F6466C" w:rsidP="00F6466C">
            <w:pPr>
              <w:pStyle w:val="ListParagraph"/>
              <w:numPr>
                <w:ilvl w:val="0"/>
                <w:numId w:val="16"/>
              </w:numPr>
              <w:spacing w:after="0" w:line="240" w:lineRule="auto"/>
              <w:rPr>
                <w:rFonts w:asciiTheme="minorHAnsi" w:hAnsiTheme="minorHAnsi" w:cstheme="minorHAnsi"/>
              </w:rPr>
            </w:pPr>
            <w:r w:rsidRPr="00F6466C">
              <w:rPr>
                <w:rFonts w:asciiTheme="minorHAnsi" w:hAnsiTheme="minorHAnsi" w:cstheme="minorHAnsi"/>
              </w:rPr>
              <w:lastRenderedPageBreak/>
              <w:t>Demonstrate individual responsibility and maintain accountability for own work practice.</w:t>
            </w:r>
          </w:p>
        </w:tc>
      </w:tr>
      <w:tr w:rsidR="001927E7" w:rsidRPr="003730EE" w14:paraId="5F46771E" w14:textId="77777777" w:rsidTr="001927E7">
        <w:trPr>
          <w:trHeight w:val="699"/>
        </w:trPr>
        <w:tc>
          <w:tcPr>
            <w:tcW w:w="2878" w:type="dxa"/>
            <w:tcBorders>
              <w:top w:val="single" w:sz="4" w:space="0" w:color="D9D9D9"/>
              <w:bottom w:val="single" w:sz="4" w:space="0" w:color="D9D9D9"/>
              <w:right w:val="single" w:sz="4" w:space="0" w:color="D9D9D9"/>
            </w:tcBorders>
          </w:tcPr>
          <w:p w14:paraId="5CC1824D" w14:textId="09977C58" w:rsidR="00A15007" w:rsidRPr="001927E7" w:rsidRDefault="00F6466C" w:rsidP="00543282">
            <w:pPr>
              <w:spacing w:after="0" w:line="240" w:lineRule="auto"/>
              <w:rPr>
                <w:rFonts w:asciiTheme="minorHAnsi" w:hAnsiTheme="minorHAnsi" w:cstheme="minorHAnsi"/>
                <w:b/>
                <w:bCs/>
              </w:rPr>
            </w:pPr>
            <w:r>
              <w:rPr>
                <w:rFonts w:asciiTheme="minorHAnsi" w:hAnsiTheme="minorHAnsi" w:cstheme="minorHAnsi"/>
                <w:b/>
                <w:bCs/>
              </w:rPr>
              <w:lastRenderedPageBreak/>
              <w:t>General Office and Clerical Duties</w:t>
            </w:r>
          </w:p>
        </w:tc>
        <w:tc>
          <w:tcPr>
            <w:tcW w:w="6336" w:type="dxa"/>
            <w:tcBorders>
              <w:top w:val="single" w:sz="4" w:space="0" w:color="D9D9D9"/>
              <w:left w:val="single" w:sz="4" w:space="0" w:color="D9D9D9"/>
              <w:bottom w:val="single" w:sz="4" w:space="0" w:color="D9D9D9"/>
            </w:tcBorders>
          </w:tcPr>
          <w:p w14:paraId="18A31CEC" w14:textId="11A7C9B0"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Use computer systems accurately and according to established procedures</w:t>
            </w:r>
            <w:r>
              <w:rPr>
                <w:rFonts w:asciiTheme="minorHAnsi" w:eastAsia="Segoe UI" w:hAnsiTheme="minorHAnsi" w:cstheme="minorHAnsi"/>
                <w:color w:val="000000" w:themeColor="text1"/>
              </w:rPr>
              <w:t>.</w:t>
            </w:r>
          </w:p>
          <w:p w14:paraId="449939EA" w14:textId="4946955C"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 xml:space="preserve">Maintain timesheets for all pharmacy staff, ensuring these are accurate, up-to-date and ready for </w:t>
            </w:r>
            <w:r>
              <w:rPr>
                <w:rFonts w:asciiTheme="minorHAnsi" w:eastAsia="Segoe UI" w:hAnsiTheme="minorHAnsi" w:cstheme="minorHAnsi"/>
                <w:color w:val="000000" w:themeColor="text1"/>
              </w:rPr>
              <w:t xml:space="preserve">pharmacy team leader </w:t>
            </w:r>
            <w:r w:rsidRPr="00F6466C">
              <w:rPr>
                <w:rFonts w:asciiTheme="minorHAnsi" w:eastAsia="Segoe UI" w:hAnsiTheme="minorHAnsi" w:cstheme="minorHAnsi"/>
                <w:color w:val="000000" w:themeColor="text1"/>
              </w:rPr>
              <w:t>approval at the end of each pay period.</w:t>
            </w:r>
          </w:p>
          <w:p w14:paraId="772AFD8B" w14:textId="79A7EB1D"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 xml:space="preserve">Assist with filing, photocopying, mail duties, and accurate data input. This includes: </w:t>
            </w:r>
          </w:p>
          <w:p w14:paraId="474DC81D" w14:textId="757A4A0D" w:rsidR="00F6466C" w:rsidRPr="00F6466C" w:rsidRDefault="00F6466C" w:rsidP="00F6466C">
            <w:pPr>
              <w:pStyle w:val="ListParagraph"/>
              <w:numPr>
                <w:ilvl w:val="1"/>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Monthly archiving of all pharmacy related paperwork</w:t>
            </w:r>
          </w:p>
          <w:p w14:paraId="0E02DBE0" w14:textId="5DD46ED3" w:rsidR="00F6466C" w:rsidRPr="00F6466C" w:rsidRDefault="00F6466C" w:rsidP="00F6466C">
            <w:pPr>
              <w:pStyle w:val="ListParagraph"/>
              <w:numPr>
                <w:ilvl w:val="1"/>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Checking the outpatient repeat file at the end of the month for expired scripts</w:t>
            </w:r>
          </w:p>
          <w:p w14:paraId="1EB9E3F6" w14:textId="0317EB20"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Maintain good public relations with the public and answer all telephone calls in a pleasant, courteous manner.</w:t>
            </w:r>
          </w:p>
          <w:p w14:paraId="5C6B2810" w14:textId="234B3904"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Answering enquiries when able and directing calls to relevant pharmacy staff as required.</w:t>
            </w:r>
          </w:p>
          <w:p w14:paraId="15ECC389" w14:textId="65B3DC73"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Respond promptly and clearly to enquiries from members of the public, outside agencies and staff, providing accurate information, direction and other such reception services as reasonably required.</w:t>
            </w:r>
          </w:p>
          <w:p w14:paraId="37160A74" w14:textId="6C91F28F"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 xml:space="preserve">Demonstrate a pleasant, accepting and helpful attitude in his/her interactions with patients and staff </w:t>
            </w:r>
            <w:r>
              <w:rPr>
                <w:rFonts w:asciiTheme="minorHAnsi" w:eastAsia="Segoe UI" w:hAnsiTheme="minorHAnsi" w:cstheme="minorHAnsi"/>
                <w:color w:val="000000" w:themeColor="text1"/>
              </w:rPr>
              <w:t>.</w:t>
            </w:r>
          </w:p>
          <w:p w14:paraId="639BDA02" w14:textId="62DF983C"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Receive prescriptions from patients and direct these to the dispensing staff.</w:t>
            </w:r>
          </w:p>
          <w:p w14:paraId="6D075EB5" w14:textId="3A86BE28"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Monitor patients for length of waiting time and liaise between patient and dispensary staff to minimise waiting time and maintain communication.</w:t>
            </w:r>
          </w:p>
          <w:p w14:paraId="4EC939BE" w14:textId="1B2043C2"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Maintain stock control of office supplies such as stationery, labels etc.</w:t>
            </w:r>
          </w:p>
          <w:p w14:paraId="36A21ECC" w14:textId="00513606" w:rsidR="00A15007"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Clear the incoming mail and direct it to the appropriate staff.</w:t>
            </w:r>
          </w:p>
        </w:tc>
        <w:tc>
          <w:tcPr>
            <w:tcW w:w="7011" w:type="dxa"/>
          </w:tcPr>
          <w:p w14:paraId="04843734" w14:textId="77777777" w:rsidR="00A15007" w:rsidRPr="003730EE" w:rsidRDefault="00A15007" w:rsidP="00543282">
            <w:pPr>
              <w:rPr>
                <w:rFonts w:asciiTheme="minorHAnsi" w:hAnsiTheme="minorHAnsi" w:cstheme="minorHAnsi"/>
              </w:rPr>
            </w:pPr>
          </w:p>
        </w:tc>
      </w:tr>
      <w:tr w:rsidR="00A15007" w:rsidRPr="003730EE" w14:paraId="32A381D6" w14:textId="77777777" w:rsidTr="001927E7">
        <w:trPr>
          <w:gridAfter w:val="1"/>
          <w:wAfter w:w="7011" w:type="dxa"/>
          <w:trHeight w:val="274"/>
        </w:trPr>
        <w:tc>
          <w:tcPr>
            <w:tcW w:w="2878" w:type="dxa"/>
            <w:tcBorders>
              <w:top w:val="single" w:sz="4" w:space="0" w:color="D9D9D9"/>
              <w:bottom w:val="single" w:sz="4" w:space="0" w:color="D9D9D9"/>
              <w:right w:val="single" w:sz="4" w:space="0" w:color="D9D9D9"/>
            </w:tcBorders>
          </w:tcPr>
          <w:p w14:paraId="2D54A0B4" w14:textId="0644B324" w:rsidR="00A15007" w:rsidRPr="001927E7" w:rsidRDefault="00F6466C" w:rsidP="00543282">
            <w:pPr>
              <w:spacing w:after="0" w:line="240" w:lineRule="auto"/>
              <w:rPr>
                <w:rFonts w:asciiTheme="minorHAnsi" w:hAnsiTheme="minorHAnsi" w:cstheme="minorHAnsi"/>
                <w:b/>
              </w:rPr>
            </w:pPr>
            <w:r>
              <w:rPr>
                <w:rFonts w:asciiTheme="minorHAnsi" w:hAnsiTheme="minorHAnsi" w:cstheme="minorHAnsi"/>
                <w:b/>
              </w:rPr>
              <w:t>Manage all non-Oracle related Invoicing</w:t>
            </w:r>
          </w:p>
        </w:tc>
        <w:tc>
          <w:tcPr>
            <w:tcW w:w="6336" w:type="dxa"/>
            <w:tcBorders>
              <w:top w:val="single" w:sz="4" w:space="0" w:color="D9D9D9"/>
              <w:left w:val="single" w:sz="4" w:space="0" w:color="D9D9D9"/>
              <w:bottom w:val="single" w:sz="4" w:space="0" w:color="D9D9D9"/>
            </w:tcBorders>
          </w:tcPr>
          <w:p w14:paraId="5B19E5C0" w14:textId="18679B43" w:rsidR="00F6466C" w:rsidRPr="00F6466C" w:rsidRDefault="00F6466C" w:rsidP="00F6466C">
            <w:pPr>
              <w:pStyle w:val="ListParagraph"/>
              <w:numPr>
                <w:ilvl w:val="0"/>
                <w:numId w:val="16"/>
              </w:numPr>
              <w:spacing w:after="0" w:line="240" w:lineRule="auto"/>
              <w:jc w:val="both"/>
              <w:rPr>
                <w:spacing w:val="-3"/>
                <w:lang w:val="en-GB"/>
              </w:rPr>
            </w:pPr>
            <w:r w:rsidRPr="00F6466C">
              <w:rPr>
                <w:spacing w:val="-3"/>
                <w:lang w:val="en-GB"/>
              </w:rPr>
              <w:t>Invoic</w:t>
            </w:r>
            <w:r>
              <w:rPr>
                <w:spacing w:val="-3"/>
                <w:lang w:val="en-GB"/>
              </w:rPr>
              <w:t>e</w:t>
            </w:r>
            <w:r w:rsidRPr="00F6466C">
              <w:rPr>
                <w:spacing w:val="-3"/>
                <w:lang w:val="en-GB"/>
              </w:rPr>
              <w:t xml:space="preserve"> external organisations</w:t>
            </w:r>
          </w:p>
          <w:p w14:paraId="2798F95F" w14:textId="011C553E" w:rsidR="00A15007" w:rsidRPr="00F6466C" w:rsidRDefault="00F6466C" w:rsidP="00F6466C">
            <w:pPr>
              <w:pStyle w:val="ListParagraph"/>
              <w:numPr>
                <w:ilvl w:val="0"/>
                <w:numId w:val="16"/>
              </w:numPr>
              <w:spacing w:after="0" w:line="240" w:lineRule="auto"/>
              <w:jc w:val="both"/>
              <w:rPr>
                <w:rFonts w:asciiTheme="minorHAnsi" w:hAnsiTheme="minorHAnsi" w:cstheme="minorHAnsi"/>
              </w:rPr>
            </w:pPr>
            <w:r w:rsidRPr="00F6466C">
              <w:rPr>
                <w:spacing w:val="-3"/>
                <w:lang w:val="en-GB"/>
              </w:rPr>
              <w:t>Invoic</w:t>
            </w:r>
            <w:r>
              <w:rPr>
                <w:spacing w:val="-3"/>
                <w:lang w:val="en-GB"/>
              </w:rPr>
              <w:t>e</w:t>
            </w:r>
            <w:r w:rsidRPr="00F6466C">
              <w:rPr>
                <w:spacing w:val="-3"/>
                <w:lang w:val="en-GB"/>
              </w:rPr>
              <w:t xml:space="preserve"> patient prescription charges when required</w:t>
            </w:r>
          </w:p>
        </w:tc>
      </w:tr>
      <w:tr w:rsidR="00A15007" w:rsidRPr="003730EE" w14:paraId="035F7151" w14:textId="77777777" w:rsidTr="001927E7">
        <w:trPr>
          <w:gridAfter w:val="1"/>
          <w:wAfter w:w="7011" w:type="dxa"/>
          <w:trHeight w:val="841"/>
        </w:trPr>
        <w:tc>
          <w:tcPr>
            <w:tcW w:w="2878" w:type="dxa"/>
            <w:tcBorders>
              <w:top w:val="single" w:sz="4" w:space="0" w:color="D9D9D9"/>
              <w:bottom w:val="single" w:sz="4" w:space="0" w:color="D9D9D9"/>
              <w:right w:val="single" w:sz="4" w:space="0" w:color="D9D9D9"/>
            </w:tcBorders>
          </w:tcPr>
          <w:p w14:paraId="45B8BDCB" w14:textId="56FF43FE" w:rsidR="00A15007" w:rsidRPr="001927E7" w:rsidRDefault="00F6466C" w:rsidP="00543282">
            <w:pPr>
              <w:spacing w:after="0" w:line="240" w:lineRule="auto"/>
              <w:rPr>
                <w:rFonts w:asciiTheme="minorHAnsi" w:hAnsiTheme="minorHAnsi" w:cstheme="minorHAnsi"/>
                <w:b/>
              </w:rPr>
            </w:pPr>
            <w:r>
              <w:rPr>
                <w:rFonts w:asciiTheme="minorHAnsi" w:hAnsiTheme="minorHAnsi" w:cstheme="minorHAnsi"/>
                <w:b/>
              </w:rPr>
              <w:t>Cash Handling</w:t>
            </w:r>
          </w:p>
        </w:tc>
        <w:tc>
          <w:tcPr>
            <w:tcW w:w="6336" w:type="dxa"/>
            <w:tcBorders>
              <w:top w:val="single" w:sz="4" w:space="0" w:color="D9D9D9"/>
              <w:left w:val="single" w:sz="4" w:space="0" w:color="D9D9D9"/>
              <w:bottom w:val="single" w:sz="4" w:space="0" w:color="D9D9D9"/>
            </w:tcBorders>
          </w:tcPr>
          <w:p w14:paraId="2F6717F8" w14:textId="60181754" w:rsidR="00F6466C" w:rsidRPr="00F6466C" w:rsidRDefault="00F6466C" w:rsidP="00F6466C">
            <w:pPr>
              <w:pStyle w:val="ListParagraph"/>
              <w:numPr>
                <w:ilvl w:val="0"/>
                <w:numId w:val="16"/>
              </w:numPr>
              <w:spacing w:line="240" w:lineRule="auto"/>
              <w:rPr>
                <w:rFonts w:asciiTheme="minorHAnsi" w:hAnsiTheme="minorHAnsi" w:cstheme="minorHAnsi"/>
                <w:lang w:val="en-US"/>
              </w:rPr>
            </w:pPr>
            <w:r w:rsidRPr="00F6466C">
              <w:rPr>
                <w:rFonts w:asciiTheme="minorHAnsi" w:hAnsiTheme="minorHAnsi" w:cstheme="minorHAnsi"/>
                <w:lang w:val="en-US"/>
              </w:rPr>
              <w:t>Maintain a float in cash register including weekly balance and reckoning with finance department</w:t>
            </w:r>
            <w:r>
              <w:rPr>
                <w:rFonts w:asciiTheme="minorHAnsi" w:hAnsiTheme="minorHAnsi" w:cstheme="minorHAnsi"/>
                <w:lang w:val="en-US"/>
              </w:rPr>
              <w:t>.</w:t>
            </w:r>
          </w:p>
          <w:p w14:paraId="088F7A9C" w14:textId="541F19B1" w:rsidR="00A15007" w:rsidRPr="00F6466C" w:rsidRDefault="00F6466C" w:rsidP="00F6466C">
            <w:pPr>
              <w:pStyle w:val="ListParagraph"/>
              <w:numPr>
                <w:ilvl w:val="0"/>
                <w:numId w:val="16"/>
              </w:numPr>
              <w:spacing w:line="240" w:lineRule="auto"/>
              <w:rPr>
                <w:rFonts w:asciiTheme="minorHAnsi" w:hAnsiTheme="minorHAnsi" w:cstheme="minorHAnsi"/>
                <w:lang w:val="en-US"/>
              </w:rPr>
            </w:pPr>
            <w:r w:rsidRPr="00F6466C">
              <w:rPr>
                <w:rFonts w:asciiTheme="minorHAnsi" w:hAnsiTheme="minorHAnsi" w:cstheme="minorHAnsi"/>
                <w:lang w:val="en-US"/>
              </w:rPr>
              <w:t xml:space="preserve">Follow all </w:t>
            </w:r>
            <w:r w:rsidRPr="00F6466C">
              <w:rPr>
                <w:rFonts w:asciiTheme="minorHAnsi" w:hAnsiTheme="minorHAnsi" w:cstheme="minorHAnsi"/>
                <w:color w:val="000000"/>
              </w:rPr>
              <w:t xml:space="preserve">Te </w:t>
            </w:r>
            <w:proofErr w:type="spellStart"/>
            <w:r w:rsidRPr="00F6466C">
              <w:rPr>
                <w:rFonts w:asciiTheme="minorHAnsi" w:hAnsiTheme="minorHAnsi" w:cstheme="minorHAnsi"/>
                <w:color w:val="000000"/>
              </w:rPr>
              <w:t>Whatu</w:t>
            </w:r>
            <w:proofErr w:type="spellEnd"/>
            <w:r w:rsidRPr="00F6466C">
              <w:rPr>
                <w:rFonts w:asciiTheme="minorHAnsi" w:hAnsiTheme="minorHAnsi" w:cstheme="minorHAnsi"/>
                <w:color w:val="000000"/>
              </w:rPr>
              <w:t xml:space="preserve"> Ora Health New Zealand</w:t>
            </w:r>
            <w:r>
              <w:rPr>
                <w:rFonts w:asciiTheme="minorHAnsi" w:hAnsiTheme="minorHAnsi" w:cstheme="minorHAnsi"/>
                <w:color w:val="000000"/>
              </w:rPr>
              <w:t xml:space="preserve"> – </w:t>
            </w:r>
            <w:r w:rsidRPr="00F6466C">
              <w:rPr>
                <w:rFonts w:asciiTheme="minorHAnsi" w:hAnsiTheme="minorHAnsi" w:cstheme="minorHAnsi"/>
                <w:color w:val="000000"/>
              </w:rPr>
              <w:t>Southern</w:t>
            </w:r>
            <w:r w:rsidRPr="00F6466C">
              <w:rPr>
                <w:rFonts w:asciiTheme="minorHAnsi" w:hAnsiTheme="minorHAnsi" w:cstheme="minorHAnsi"/>
                <w:lang w:val="en-US"/>
              </w:rPr>
              <w:t xml:space="preserve"> policies and procedures relating to cash handling</w:t>
            </w:r>
            <w:r>
              <w:rPr>
                <w:rFonts w:asciiTheme="minorHAnsi" w:hAnsiTheme="minorHAnsi" w:cstheme="minorHAnsi"/>
                <w:lang w:val="en-US"/>
              </w:rPr>
              <w:t>.</w:t>
            </w:r>
          </w:p>
        </w:tc>
      </w:tr>
      <w:tr w:rsidR="00A15007" w:rsidRPr="003730EE" w14:paraId="1F973307" w14:textId="77777777" w:rsidTr="001927E7">
        <w:trPr>
          <w:gridAfter w:val="1"/>
          <w:wAfter w:w="7011" w:type="dxa"/>
          <w:trHeight w:val="983"/>
        </w:trPr>
        <w:tc>
          <w:tcPr>
            <w:tcW w:w="2878" w:type="dxa"/>
            <w:tcBorders>
              <w:top w:val="single" w:sz="4" w:space="0" w:color="D9D9D9"/>
              <w:bottom w:val="single" w:sz="4" w:space="0" w:color="D9D9D9"/>
              <w:right w:val="single" w:sz="4" w:space="0" w:color="D9D9D9"/>
            </w:tcBorders>
          </w:tcPr>
          <w:p w14:paraId="7F8ADE34" w14:textId="023C8107" w:rsidR="00A15007" w:rsidRPr="001927E7" w:rsidRDefault="00F6466C" w:rsidP="00543282">
            <w:pPr>
              <w:spacing w:after="0" w:line="240" w:lineRule="auto"/>
              <w:rPr>
                <w:rFonts w:asciiTheme="minorHAnsi" w:hAnsiTheme="minorHAnsi" w:cstheme="minorHAnsi"/>
                <w:b/>
                <w:bCs/>
              </w:rPr>
            </w:pPr>
            <w:r>
              <w:rPr>
                <w:rFonts w:asciiTheme="minorHAnsi" w:hAnsiTheme="minorHAnsi" w:cstheme="minorHAnsi"/>
                <w:b/>
                <w:bCs/>
              </w:rPr>
              <w:t>Quality Assurance</w:t>
            </w:r>
          </w:p>
        </w:tc>
        <w:tc>
          <w:tcPr>
            <w:tcW w:w="6336" w:type="dxa"/>
            <w:tcBorders>
              <w:top w:val="single" w:sz="4" w:space="0" w:color="D9D9D9"/>
              <w:left w:val="single" w:sz="4" w:space="0" w:color="D9D9D9"/>
              <w:bottom w:val="single" w:sz="4" w:space="0" w:color="D9D9D9"/>
            </w:tcBorders>
          </w:tcPr>
          <w:p w14:paraId="31BB1130" w14:textId="5D99836B" w:rsidR="00F6466C" w:rsidRPr="00F6466C" w:rsidRDefault="00F6466C" w:rsidP="00F6466C">
            <w:pPr>
              <w:pStyle w:val="ListParagraph"/>
              <w:numPr>
                <w:ilvl w:val="0"/>
                <w:numId w:val="16"/>
              </w:numPr>
              <w:spacing w:before="100" w:beforeAutospacing="1" w:after="0" w:line="240" w:lineRule="auto"/>
              <w:jc w:val="both"/>
              <w:rPr>
                <w:rFonts w:asciiTheme="minorHAnsi" w:hAnsiTheme="minorHAnsi" w:cstheme="minorHAnsi"/>
                <w:color w:val="000000"/>
              </w:rPr>
            </w:pPr>
            <w:r w:rsidRPr="00F6466C">
              <w:rPr>
                <w:rFonts w:asciiTheme="minorHAnsi" w:hAnsiTheme="minorHAnsi" w:cstheme="minorHAnsi"/>
                <w:color w:val="000000"/>
              </w:rPr>
              <w:t xml:space="preserve">Work and actively participate in the Te </w:t>
            </w:r>
            <w:proofErr w:type="spellStart"/>
            <w:r w:rsidRPr="00F6466C">
              <w:rPr>
                <w:rFonts w:asciiTheme="minorHAnsi" w:hAnsiTheme="minorHAnsi" w:cstheme="minorHAnsi"/>
                <w:color w:val="000000"/>
              </w:rPr>
              <w:t>Whatu</w:t>
            </w:r>
            <w:proofErr w:type="spellEnd"/>
            <w:r w:rsidRPr="00F6466C">
              <w:rPr>
                <w:rFonts w:asciiTheme="minorHAnsi" w:hAnsiTheme="minorHAnsi" w:cstheme="minorHAnsi"/>
                <w:color w:val="000000"/>
              </w:rPr>
              <w:t xml:space="preserve"> Ora Health New Zealand</w:t>
            </w:r>
            <w:r>
              <w:rPr>
                <w:rFonts w:asciiTheme="minorHAnsi" w:hAnsiTheme="minorHAnsi" w:cstheme="minorHAnsi"/>
                <w:color w:val="000000"/>
              </w:rPr>
              <w:t xml:space="preserve"> – </w:t>
            </w:r>
            <w:r w:rsidRPr="00F6466C">
              <w:rPr>
                <w:rFonts w:asciiTheme="minorHAnsi" w:hAnsiTheme="minorHAnsi" w:cstheme="minorHAnsi"/>
                <w:color w:val="000000"/>
              </w:rPr>
              <w:t>Southern Quality Assurance programme, providing a vehicle and focus for continuing quality enhancement and excellence in practice; and undertake quality assurance audits as required by the Manager, Pharmacy.</w:t>
            </w:r>
          </w:p>
          <w:p w14:paraId="708F26F7" w14:textId="358F238D" w:rsidR="00F6466C" w:rsidRPr="00F6466C" w:rsidRDefault="00F6466C" w:rsidP="00F6466C">
            <w:pPr>
              <w:pStyle w:val="ListParagraph"/>
              <w:numPr>
                <w:ilvl w:val="0"/>
                <w:numId w:val="16"/>
              </w:numPr>
              <w:spacing w:before="100" w:beforeAutospacing="1" w:after="0" w:line="240" w:lineRule="auto"/>
              <w:jc w:val="both"/>
              <w:rPr>
                <w:rFonts w:asciiTheme="minorHAnsi" w:hAnsiTheme="minorHAnsi" w:cstheme="minorHAnsi"/>
                <w:color w:val="000000"/>
              </w:rPr>
            </w:pPr>
            <w:r w:rsidRPr="00F6466C">
              <w:rPr>
                <w:rFonts w:asciiTheme="minorHAnsi" w:hAnsiTheme="minorHAnsi" w:cstheme="minorHAnsi"/>
                <w:color w:val="000000"/>
              </w:rPr>
              <w:t>Communicate accurate information within stated timeframes to appropriate areas.</w:t>
            </w:r>
          </w:p>
          <w:p w14:paraId="06B31772" w14:textId="7AFB26AD" w:rsidR="00A15007" w:rsidRPr="00F6466C" w:rsidRDefault="00F6466C" w:rsidP="00F6466C">
            <w:pPr>
              <w:pStyle w:val="ListParagraph"/>
              <w:numPr>
                <w:ilvl w:val="0"/>
                <w:numId w:val="16"/>
              </w:numPr>
              <w:spacing w:before="100" w:beforeAutospacing="1" w:after="0" w:line="240" w:lineRule="auto"/>
              <w:jc w:val="both"/>
              <w:rPr>
                <w:rFonts w:asciiTheme="minorHAnsi" w:hAnsiTheme="minorHAnsi" w:cstheme="minorHAnsi"/>
                <w:color w:val="000000"/>
              </w:rPr>
            </w:pPr>
            <w:r w:rsidRPr="00F6466C">
              <w:rPr>
                <w:rFonts w:asciiTheme="minorHAnsi" w:hAnsiTheme="minorHAnsi" w:cstheme="minorHAnsi"/>
                <w:color w:val="000000"/>
              </w:rPr>
              <w:lastRenderedPageBreak/>
              <w:t>Provide word processing support to pharmacy staff in writing and development of policies, procedures and other quality projects.</w:t>
            </w:r>
          </w:p>
        </w:tc>
      </w:tr>
      <w:tr w:rsidR="00A15007" w:rsidRPr="003730EE" w14:paraId="045229EE"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068D5961" w14:textId="6CBDA4D5" w:rsidR="00A15007" w:rsidRPr="001927E7" w:rsidRDefault="00F6466C" w:rsidP="00543282">
            <w:pPr>
              <w:spacing w:after="0" w:line="240" w:lineRule="auto"/>
              <w:rPr>
                <w:rFonts w:asciiTheme="minorHAnsi" w:hAnsiTheme="minorHAnsi" w:cstheme="minorHAnsi"/>
                <w:b/>
              </w:rPr>
            </w:pPr>
            <w:r>
              <w:rPr>
                <w:rFonts w:asciiTheme="minorHAnsi" w:hAnsiTheme="minorHAnsi" w:cstheme="minorHAnsi"/>
                <w:b/>
              </w:rPr>
              <w:lastRenderedPageBreak/>
              <w:t>Housekeeping</w:t>
            </w:r>
          </w:p>
        </w:tc>
        <w:tc>
          <w:tcPr>
            <w:tcW w:w="6336" w:type="dxa"/>
            <w:tcBorders>
              <w:top w:val="single" w:sz="4" w:space="0" w:color="D9D9D9"/>
              <w:left w:val="single" w:sz="4" w:space="0" w:color="D9D9D9"/>
              <w:bottom w:val="single" w:sz="4" w:space="0" w:color="D9D9D9"/>
            </w:tcBorders>
          </w:tcPr>
          <w:p w14:paraId="780D334B" w14:textId="40ACC21D" w:rsidR="00F6466C"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Maintaining dispensary, including fixtures and fittings, in a clean, tidy state including responsibility for cleaning protocols</w:t>
            </w:r>
          </w:p>
          <w:p w14:paraId="43934887" w14:textId="073CF2C8" w:rsidR="00A15007" w:rsidRPr="00F6466C" w:rsidRDefault="00F6466C" w:rsidP="00F6466C">
            <w:pPr>
              <w:pStyle w:val="ListParagraph"/>
              <w:numPr>
                <w:ilvl w:val="0"/>
                <w:numId w:val="16"/>
              </w:numPr>
              <w:spacing w:after="0" w:line="240" w:lineRule="auto"/>
              <w:rPr>
                <w:rFonts w:asciiTheme="minorHAnsi" w:eastAsia="Segoe UI" w:hAnsiTheme="minorHAnsi" w:cstheme="minorHAnsi"/>
                <w:color w:val="000000" w:themeColor="text1"/>
              </w:rPr>
            </w:pPr>
            <w:r w:rsidRPr="00F6466C">
              <w:rPr>
                <w:rFonts w:asciiTheme="minorHAnsi" w:eastAsia="Segoe UI" w:hAnsiTheme="minorHAnsi" w:cstheme="minorHAnsi"/>
                <w:color w:val="000000" w:themeColor="text1"/>
              </w:rPr>
              <w:t>Maintaining packaging and dispensing equipment.</w:t>
            </w:r>
          </w:p>
        </w:tc>
      </w:tr>
      <w:tr w:rsidR="001927E7" w:rsidRPr="003730EE" w14:paraId="0543D9DC"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042C209B" w14:textId="4FDEDB29" w:rsidR="001927E7" w:rsidRPr="001927E7" w:rsidRDefault="00222554" w:rsidP="00543282">
            <w:pPr>
              <w:spacing w:after="0" w:line="240" w:lineRule="auto"/>
              <w:rPr>
                <w:rFonts w:asciiTheme="minorHAnsi" w:hAnsiTheme="minorHAnsi" w:cstheme="minorHAnsi"/>
                <w:b/>
              </w:rPr>
            </w:pPr>
            <w:r>
              <w:rPr>
                <w:rFonts w:asciiTheme="minorHAnsi" w:hAnsiTheme="minorHAnsi" w:cstheme="minorHAnsi"/>
                <w:b/>
              </w:rPr>
              <w:t>Ward Stock Management</w:t>
            </w:r>
          </w:p>
        </w:tc>
        <w:tc>
          <w:tcPr>
            <w:tcW w:w="6336" w:type="dxa"/>
            <w:tcBorders>
              <w:top w:val="single" w:sz="4" w:space="0" w:color="D9D9D9"/>
              <w:left w:val="single" w:sz="4" w:space="0" w:color="D9D9D9"/>
              <w:bottom w:val="single" w:sz="4" w:space="0" w:color="D9D9D9"/>
            </w:tcBorders>
          </w:tcPr>
          <w:p w14:paraId="05EB68EB" w14:textId="3667D26E" w:rsidR="00222554" w:rsidRPr="00222554" w:rsidRDefault="00222554" w:rsidP="00222554">
            <w:pPr>
              <w:pStyle w:val="ListParagraph"/>
              <w:numPr>
                <w:ilvl w:val="0"/>
                <w:numId w:val="16"/>
              </w:numPr>
              <w:spacing w:after="0" w:line="240" w:lineRule="auto"/>
              <w:rPr>
                <w:rFonts w:asciiTheme="minorHAnsi" w:eastAsia="Segoe UI" w:hAnsiTheme="minorHAnsi" w:cstheme="minorHAnsi"/>
                <w:color w:val="000000" w:themeColor="text1"/>
              </w:rPr>
            </w:pPr>
            <w:r w:rsidRPr="00222554">
              <w:rPr>
                <w:rFonts w:asciiTheme="minorHAnsi" w:eastAsia="Segoe UI" w:hAnsiTheme="minorHAnsi" w:cstheme="minorHAnsi"/>
                <w:color w:val="000000" w:themeColor="text1"/>
              </w:rPr>
              <w:t>Review medicine requirements for the wards and clinical areas to maintain imprest supplies.</w:t>
            </w:r>
          </w:p>
          <w:p w14:paraId="3324A510" w14:textId="199A70A3" w:rsidR="00222554" w:rsidRPr="00222554" w:rsidRDefault="00222554" w:rsidP="00222554">
            <w:pPr>
              <w:pStyle w:val="ListParagraph"/>
              <w:numPr>
                <w:ilvl w:val="0"/>
                <w:numId w:val="16"/>
              </w:numPr>
              <w:spacing w:after="0" w:line="240" w:lineRule="auto"/>
              <w:rPr>
                <w:rFonts w:asciiTheme="minorHAnsi" w:eastAsia="Segoe UI" w:hAnsiTheme="minorHAnsi" w:cstheme="minorHAnsi"/>
                <w:color w:val="000000" w:themeColor="text1"/>
              </w:rPr>
            </w:pPr>
            <w:r w:rsidRPr="00222554">
              <w:rPr>
                <w:rFonts w:asciiTheme="minorHAnsi" w:eastAsia="Segoe UI" w:hAnsiTheme="minorHAnsi" w:cstheme="minorHAnsi"/>
                <w:color w:val="000000" w:themeColor="text1"/>
              </w:rPr>
              <w:t>Work as a team with the ward pharmacist and technician, to ensure all the medicine needs of the patients are met.</w:t>
            </w:r>
          </w:p>
          <w:p w14:paraId="1FDD184D" w14:textId="432419D0" w:rsidR="00222554" w:rsidRPr="00222554" w:rsidRDefault="00222554" w:rsidP="00222554">
            <w:pPr>
              <w:pStyle w:val="ListParagraph"/>
              <w:numPr>
                <w:ilvl w:val="0"/>
                <w:numId w:val="16"/>
              </w:numPr>
              <w:spacing w:after="0" w:line="240" w:lineRule="auto"/>
              <w:rPr>
                <w:rFonts w:asciiTheme="minorHAnsi" w:eastAsia="Segoe UI" w:hAnsiTheme="minorHAnsi" w:cstheme="minorHAnsi"/>
                <w:color w:val="000000" w:themeColor="text1"/>
              </w:rPr>
            </w:pPr>
            <w:r w:rsidRPr="00222554">
              <w:rPr>
                <w:rFonts w:asciiTheme="minorHAnsi" w:eastAsia="Segoe UI" w:hAnsiTheme="minorHAnsi" w:cstheme="minorHAnsi"/>
                <w:color w:val="000000" w:themeColor="text1"/>
              </w:rPr>
              <w:t>Maintain all imprest supplies and review imprest requirements as required.</w:t>
            </w:r>
          </w:p>
          <w:p w14:paraId="0144D4F8" w14:textId="51EBCC97" w:rsidR="001927E7" w:rsidRPr="00222554" w:rsidRDefault="00222554" w:rsidP="00222554">
            <w:pPr>
              <w:pStyle w:val="ListParagraph"/>
              <w:numPr>
                <w:ilvl w:val="0"/>
                <w:numId w:val="16"/>
              </w:numPr>
              <w:spacing w:after="0" w:line="240" w:lineRule="auto"/>
              <w:rPr>
                <w:rFonts w:asciiTheme="minorHAnsi" w:eastAsia="Segoe UI" w:hAnsiTheme="minorHAnsi" w:cstheme="minorHAnsi"/>
                <w:color w:val="000000" w:themeColor="text1"/>
              </w:rPr>
            </w:pPr>
            <w:r w:rsidRPr="00222554">
              <w:rPr>
                <w:rFonts w:asciiTheme="minorHAnsi" w:eastAsia="Segoe UI" w:hAnsiTheme="minorHAnsi" w:cstheme="minorHAnsi"/>
                <w:color w:val="000000" w:themeColor="text1"/>
              </w:rPr>
              <w:t>Ensure stock is correctly rotated</w:t>
            </w:r>
            <w:r>
              <w:rPr>
                <w:rFonts w:asciiTheme="minorHAnsi" w:eastAsia="Segoe UI" w:hAnsiTheme="minorHAnsi" w:cstheme="minorHAnsi"/>
                <w:color w:val="000000" w:themeColor="text1"/>
              </w:rPr>
              <w:t>.</w:t>
            </w:r>
          </w:p>
          <w:p w14:paraId="2BEB846B" w14:textId="5E149798" w:rsidR="00222554" w:rsidRPr="00222554" w:rsidRDefault="00222554" w:rsidP="00222554">
            <w:pPr>
              <w:pStyle w:val="ListParagraph"/>
              <w:numPr>
                <w:ilvl w:val="0"/>
                <w:numId w:val="16"/>
              </w:numPr>
              <w:spacing w:after="0" w:line="240" w:lineRule="auto"/>
              <w:rPr>
                <w:rFonts w:asciiTheme="minorHAnsi" w:eastAsia="Segoe UI" w:hAnsiTheme="minorHAnsi" w:cstheme="minorHAnsi"/>
                <w:color w:val="000000" w:themeColor="text1"/>
              </w:rPr>
            </w:pPr>
            <w:r w:rsidRPr="00222554">
              <w:rPr>
                <w:rFonts w:asciiTheme="minorHAnsi" w:eastAsia="Segoe UI" w:hAnsiTheme="minorHAnsi" w:cstheme="minorHAnsi"/>
                <w:color w:val="000000" w:themeColor="text1"/>
              </w:rPr>
              <w:t>Take a proactive role in identifying and modifying the ward imprest system to optimise medicine delivery</w:t>
            </w:r>
            <w:r>
              <w:rPr>
                <w:rFonts w:asciiTheme="minorHAnsi" w:eastAsia="Segoe UI" w:hAnsiTheme="minorHAnsi" w:cstheme="minorHAnsi"/>
                <w:color w:val="000000" w:themeColor="text1"/>
              </w:rPr>
              <w:t>.</w:t>
            </w:r>
          </w:p>
        </w:tc>
      </w:tr>
      <w:tr w:rsidR="001927E7" w:rsidRPr="003730EE" w14:paraId="6FADD03A"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104DB2B9" w14:textId="4A51E332" w:rsidR="001927E7" w:rsidRPr="001927E7" w:rsidRDefault="00222554" w:rsidP="00543282">
            <w:pPr>
              <w:spacing w:after="0" w:line="240" w:lineRule="auto"/>
              <w:rPr>
                <w:rFonts w:asciiTheme="minorHAnsi" w:hAnsiTheme="minorHAnsi" w:cstheme="minorHAnsi"/>
                <w:b/>
              </w:rPr>
            </w:pPr>
            <w:r>
              <w:rPr>
                <w:rFonts w:asciiTheme="minorHAnsi" w:hAnsiTheme="minorHAnsi" w:cstheme="minorHAnsi"/>
                <w:b/>
              </w:rPr>
              <w:t>Inventory Management</w:t>
            </w:r>
          </w:p>
        </w:tc>
        <w:tc>
          <w:tcPr>
            <w:tcW w:w="6336" w:type="dxa"/>
            <w:tcBorders>
              <w:top w:val="single" w:sz="4" w:space="0" w:color="D9D9D9"/>
              <w:left w:val="single" w:sz="4" w:space="0" w:color="D9D9D9"/>
              <w:bottom w:val="single" w:sz="4" w:space="0" w:color="D9D9D9"/>
            </w:tcBorders>
          </w:tcPr>
          <w:p w14:paraId="6578B267" w14:textId="244D135A"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Monitoring stock levels to ensure sufficient quantities for optimal operation and assisting with ordering.</w:t>
            </w:r>
          </w:p>
          <w:p w14:paraId="6260FD4C" w14:textId="0167260E"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 xml:space="preserve">Place orders with suppliers if required, under the supervision of the Pharmacy </w:t>
            </w:r>
            <w:r>
              <w:rPr>
                <w:rFonts w:eastAsia="Times New Roman"/>
                <w:spacing w:val="-3"/>
                <w:lang w:val="en-GB"/>
              </w:rPr>
              <w:t>Team Leader</w:t>
            </w:r>
            <w:r w:rsidRPr="00222554">
              <w:rPr>
                <w:rFonts w:eastAsia="Times New Roman"/>
                <w:spacing w:val="-3"/>
                <w:lang w:val="en-GB"/>
              </w:rPr>
              <w:t xml:space="preserve"> or his/her delegate. This includes placing non-catalogue orders through Oracle</w:t>
            </w:r>
            <w:r>
              <w:rPr>
                <w:rFonts w:eastAsia="Times New Roman"/>
                <w:spacing w:val="-3"/>
                <w:lang w:val="en-GB"/>
              </w:rPr>
              <w:t>.</w:t>
            </w:r>
            <w:r w:rsidRPr="00222554">
              <w:rPr>
                <w:rFonts w:eastAsia="Times New Roman"/>
                <w:spacing w:val="-3"/>
                <w:lang w:val="en-GB"/>
              </w:rPr>
              <w:t xml:space="preserve"> </w:t>
            </w:r>
          </w:p>
          <w:p w14:paraId="3DE22B52" w14:textId="6AE3EBEB"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Receiving and checking supplies purchased</w:t>
            </w:r>
          </w:p>
          <w:p w14:paraId="28A4B30B" w14:textId="2A0CB988"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Returning wrong or damaged stock for credit and maintaining records of such transactions.</w:t>
            </w:r>
          </w:p>
          <w:p w14:paraId="5175870F" w14:textId="60BEC31F"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Replenishing stock bottles</w:t>
            </w:r>
            <w:r>
              <w:rPr>
                <w:rFonts w:eastAsia="Times New Roman"/>
                <w:spacing w:val="-3"/>
                <w:lang w:val="en-GB"/>
              </w:rPr>
              <w:t>.</w:t>
            </w:r>
          </w:p>
          <w:p w14:paraId="24CB3107" w14:textId="115068B0"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Maintaining inventory records.</w:t>
            </w:r>
          </w:p>
          <w:p w14:paraId="2224A692" w14:textId="54CCD50B"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Rotating stock and monitoring expiry dates.</w:t>
            </w:r>
          </w:p>
          <w:p w14:paraId="7316FE63" w14:textId="3F05BF4B"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 xml:space="preserve">Identifying expired products for disposal or return to </w:t>
            </w:r>
            <w:r>
              <w:rPr>
                <w:rFonts w:eastAsia="Times New Roman"/>
                <w:spacing w:val="-3"/>
                <w:lang w:val="en-GB"/>
              </w:rPr>
              <w:t>wholesalers.</w:t>
            </w:r>
          </w:p>
          <w:p w14:paraId="0FCE12A4" w14:textId="5A887BBB" w:rsidR="001927E7"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Maintaining correct storage conditions for all stock including monitoring pharmacy ambient, fridge and freezer temperatures and maintain documentation according to Cold Chain Policy</w:t>
            </w:r>
            <w:r>
              <w:rPr>
                <w:rFonts w:eastAsia="Times New Roman"/>
                <w:spacing w:val="-3"/>
                <w:lang w:val="en-GB"/>
              </w:rPr>
              <w:t>.</w:t>
            </w:r>
          </w:p>
        </w:tc>
      </w:tr>
      <w:tr w:rsidR="00222554" w:rsidRPr="003730EE" w14:paraId="311AE351"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2AE9B27E" w14:textId="48A5896C" w:rsidR="00222554" w:rsidRPr="001927E7" w:rsidRDefault="00222554" w:rsidP="00543282">
            <w:pPr>
              <w:spacing w:after="0" w:line="240" w:lineRule="auto"/>
              <w:rPr>
                <w:rFonts w:asciiTheme="minorHAnsi" w:hAnsiTheme="minorHAnsi" w:cstheme="minorHAnsi"/>
                <w:b/>
              </w:rPr>
            </w:pPr>
            <w:r>
              <w:rPr>
                <w:rFonts w:asciiTheme="minorHAnsi" w:hAnsiTheme="minorHAnsi" w:cstheme="minorHAnsi"/>
                <w:b/>
              </w:rPr>
              <w:t>Communication/Prioritisation</w:t>
            </w:r>
          </w:p>
        </w:tc>
        <w:tc>
          <w:tcPr>
            <w:tcW w:w="6336" w:type="dxa"/>
            <w:tcBorders>
              <w:top w:val="single" w:sz="4" w:space="0" w:color="D9D9D9"/>
              <w:left w:val="single" w:sz="4" w:space="0" w:color="D9D9D9"/>
              <w:bottom w:val="single" w:sz="4" w:space="0" w:color="D9D9D9"/>
            </w:tcBorders>
          </w:tcPr>
          <w:p w14:paraId="4B9158EA" w14:textId="24563715"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Be directed by and communicate with the Pharmacy Manager, pharmacy staff and any other members of staff to ensure effective service delivery.</w:t>
            </w:r>
          </w:p>
          <w:p w14:paraId="220CE09A" w14:textId="04E6F85C"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Prioritise work to ensure efficient service delivery across the Pharmacy Department.</w:t>
            </w:r>
          </w:p>
          <w:p w14:paraId="63114B63" w14:textId="47AA189B"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Provide appropriate handovers as necessary to ensure seamless and efficient running of the dispensary.</w:t>
            </w:r>
          </w:p>
          <w:p w14:paraId="2985EDD5" w14:textId="14F44240"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Communicate accurate information within stated timeframes to appropriate areas.</w:t>
            </w:r>
          </w:p>
          <w:p w14:paraId="1201C831" w14:textId="4BD5B62B"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Maintain open and constructive communication at all times throughout the department to foster a good team environment</w:t>
            </w:r>
          </w:p>
          <w:p w14:paraId="6969C209" w14:textId="760C1D04"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Maintain courteous and professional communication with all customers – both internal and external</w:t>
            </w:r>
            <w:r>
              <w:rPr>
                <w:rFonts w:eastAsia="Times New Roman"/>
                <w:spacing w:val="-3"/>
                <w:lang w:val="en-GB"/>
              </w:rPr>
              <w:t xml:space="preserve"> – </w:t>
            </w:r>
            <w:r w:rsidRPr="00222554">
              <w:rPr>
                <w:rFonts w:eastAsia="Times New Roman"/>
                <w:spacing w:val="-3"/>
                <w:lang w:val="en-GB"/>
              </w:rPr>
              <w:t xml:space="preserve"> at all times</w:t>
            </w:r>
            <w:r>
              <w:rPr>
                <w:rFonts w:eastAsia="Times New Roman"/>
                <w:spacing w:val="-3"/>
                <w:lang w:val="en-GB"/>
              </w:rPr>
              <w:t>.</w:t>
            </w:r>
          </w:p>
          <w:p w14:paraId="627156C6" w14:textId="49C21984" w:rsidR="00222554" w:rsidRPr="00222554" w:rsidRDefault="00222554" w:rsidP="00222554">
            <w:pPr>
              <w:pStyle w:val="ListParagraph"/>
              <w:numPr>
                <w:ilvl w:val="0"/>
                <w:numId w:val="16"/>
              </w:numPr>
              <w:spacing w:after="0" w:line="240" w:lineRule="auto"/>
              <w:rPr>
                <w:rFonts w:eastAsia="Times New Roman"/>
                <w:spacing w:val="-3"/>
                <w:lang w:val="en-GB"/>
              </w:rPr>
            </w:pPr>
            <w:r w:rsidRPr="00222554">
              <w:rPr>
                <w:rFonts w:eastAsia="Times New Roman"/>
                <w:spacing w:val="-3"/>
                <w:lang w:val="en-GB"/>
              </w:rPr>
              <w:t>Maintain a good professional and courteous telephone manner at all times.</w:t>
            </w:r>
          </w:p>
        </w:tc>
      </w:tr>
    </w:tbl>
    <w:p w14:paraId="29515C5B" w14:textId="23478593" w:rsidR="00DF3A52" w:rsidRPr="003730EE" w:rsidRDefault="00DF3A52" w:rsidP="00A15007">
      <w:pPr>
        <w:spacing w:after="0"/>
        <w:rPr>
          <w:rFonts w:asciiTheme="minorHAnsi" w:hAnsiTheme="minorHAnsi" w:cstheme="minorHAnsi"/>
          <w:b/>
        </w:rPr>
      </w:pPr>
    </w:p>
    <w:p w14:paraId="3150C5AF" w14:textId="77777777" w:rsidR="00DF3A52" w:rsidRPr="003730EE" w:rsidRDefault="00DF3A52" w:rsidP="00DF3A52">
      <w:pPr>
        <w:spacing w:after="0"/>
        <w:rPr>
          <w:rFonts w:asciiTheme="minorHAnsi" w:hAnsiTheme="minorHAnsi" w:cstheme="minorHAnsi"/>
        </w:rPr>
      </w:pPr>
    </w:p>
    <w:tbl>
      <w:tblPr>
        <w:tblW w:w="9214" w:type="dxa"/>
        <w:tblBorders>
          <w:top w:val="single" w:sz="4" w:space="0" w:color="7F7F7F"/>
          <w:bottom w:val="single" w:sz="4" w:space="0" w:color="7F7F7F"/>
        </w:tblBorders>
        <w:tblLook w:val="00A0" w:firstRow="1" w:lastRow="0" w:firstColumn="1" w:lastColumn="0" w:noHBand="0" w:noVBand="0"/>
      </w:tblPr>
      <w:tblGrid>
        <w:gridCol w:w="1813"/>
        <w:gridCol w:w="7401"/>
      </w:tblGrid>
      <w:tr w:rsidR="00DF3A52" w:rsidRPr="003730EE" w14:paraId="322C38CC" w14:textId="77777777" w:rsidTr="001927E7">
        <w:tc>
          <w:tcPr>
            <w:tcW w:w="1813" w:type="dxa"/>
            <w:tcBorders>
              <w:top w:val="single" w:sz="4" w:space="0" w:color="D9D9D9"/>
              <w:bottom w:val="single" w:sz="4" w:space="0" w:color="D9D9D9"/>
              <w:right w:val="single" w:sz="4" w:space="0" w:color="D9D9D9"/>
            </w:tcBorders>
          </w:tcPr>
          <w:p w14:paraId="02BC8E04" w14:textId="77777777" w:rsidR="00DF3A52" w:rsidRPr="00FC3FD6" w:rsidRDefault="00DF3A52" w:rsidP="00B9274B">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lastRenderedPageBreak/>
              <w:t>Key Result Area</w:t>
            </w:r>
          </w:p>
        </w:tc>
        <w:tc>
          <w:tcPr>
            <w:tcW w:w="7401" w:type="dxa"/>
            <w:tcBorders>
              <w:top w:val="single" w:sz="4" w:space="0" w:color="D9D9D9"/>
              <w:left w:val="single" w:sz="4" w:space="0" w:color="D9D9D9"/>
              <w:bottom w:val="single" w:sz="4" w:space="0" w:color="D9D9D9"/>
            </w:tcBorders>
          </w:tcPr>
          <w:p w14:paraId="16A0CEDA" w14:textId="77777777" w:rsidR="00DF3A52" w:rsidRPr="00FC3FD6" w:rsidRDefault="00DF3A52" w:rsidP="00B9274B">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 xml:space="preserve">Expected Outcomes / Performance Indicators – Position Specific </w:t>
            </w:r>
          </w:p>
        </w:tc>
      </w:tr>
      <w:tr w:rsidR="00956B26" w:rsidRPr="003730EE" w14:paraId="25C8EADC" w14:textId="77777777" w:rsidTr="001927E7">
        <w:tc>
          <w:tcPr>
            <w:tcW w:w="9214" w:type="dxa"/>
            <w:gridSpan w:val="2"/>
            <w:tcBorders>
              <w:top w:val="single" w:sz="4" w:space="0" w:color="D9D9D9"/>
              <w:bottom w:val="single" w:sz="4" w:space="0" w:color="D9D9D9"/>
            </w:tcBorders>
          </w:tcPr>
          <w:p w14:paraId="2755E899" w14:textId="43086708" w:rsidR="00956B26" w:rsidRPr="00FC3FD6" w:rsidRDefault="00956B26" w:rsidP="00B9274B">
            <w:pPr>
              <w:pStyle w:val="Heading2"/>
              <w:rPr>
                <w:rFonts w:asciiTheme="minorHAnsi" w:hAnsiTheme="minorHAnsi" w:cstheme="minorHAnsi"/>
                <w:bCs/>
                <w:caps w:val="0"/>
                <w:color w:val="15284C"/>
                <w:sz w:val="22"/>
                <w:szCs w:val="22"/>
              </w:rPr>
            </w:pPr>
            <w:r w:rsidRPr="00956B26">
              <w:rPr>
                <w:rFonts w:asciiTheme="minorHAnsi" w:hAnsiTheme="minorHAnsi" w:cstheme="minorHAnsi"/>
                <w:bCs/>
                <w:caps w:val="0"/>
                <w:color w:val="auto"/>
                <w:sz w:val="22"/>
                <w:szCs w:val="22"/>
              </w:rPr>
              <w:t>Clinical P</w:t>
            </w:r>
            <w:r>
              <w:rPr>
                <w:rFonts w:asciiTheme="minorHAnsi" w:hAnsiTheme="minorHAnsi" w:cstheme="minorHAnsi"/>
                <w:bCs/>
                <w:caps w:val="0"/>
                <w:color w:val="auto"/>
                <w:sz w:val="22"/>
                <w:szCs w:val="22"/>
              </w:rPr>
              <w:t>ractice</w:t>
            </w:r>
          </w:p>
        </w:tc>
      </w:tr>
      <w:tr w:rsidR="00DF3A52" w:rsidRPr="003730EE" w14:paraId="47CADA8C" w14:textId="77777777" w:rsidTr="001927E7">
        <w:tc>
          <w:tcPr>
            <w:tcW w:w="1813" w:type="dxa"/>
            <w:tcBorders>
              <w:top w:val="single" w:sz="4" w:space="0" w:color="D9D9D9"/>
              <w:bottom w:val="single" w:sz="4" w:space="0" w:color="D9D9D9"/>
              <w:right w:val="single" w:sz="4" w:space="0" w:color="D9D9D9"/>
            </w:tcBorders>
          </w:tcPr>
          <w:p w14:paraId="658BAC0B" w14:textId="12584C89"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Legislative requirements</w:t>
            </w:r>
          </w:p>
        </w:tc>
        <w:tc>
          <w:tcPr>
            <w:tcW w:w="7401" w:type="dxa"/>
            <w:tcBorders>
              <w:top w:val="single" w:sz="4" w:space="0" w:color="D9D9D9"/>
              <w:left w:val="single" w:sz="4" w:space="0" w:color="D9D9D9"/>
              <w:bottom w:val="single" w:sz="4" w:space="0" w:color="D9D9D9"/>
            </w:tcBorders>
          </w:tcPr>
          <w:p w14:paraId="1EEE58F0" w14:textId="08D9E11E" w:rsidR="00956B26" w:rsidRPr="00956B26" w:rsidRDefault="00956B26" w:rsidP="00DF3A52">
            <w:pPr>
              <w:pStyle w:val="ListParagraph"/>
              <w:numPr>
                <w:ilvl w:val="0"/>
                <w:numId w:val="1"/>
              </w:numPr>
              <w:spacing w:after="0" w:line="240" w:lineRule="auto"/>
              <w:rPr>
                <w:rFonts w:asciiTheme="minorHAnsi" w:hAnsiTheme="minorHAnsi" w:cstheme="minorHAnsi"/>
              </w:rPr>
            </w:pPr>
            <w:r>
              <w:t xml:space="preserve">Practises in accordance with relevant legislation, codes, policies etc. and upholds consumer rights </w:t>
            </w:r>
          </w:p>
          <w:p w14:paraId="1D33C50B" w14:textId="3F4586C7" w:rsidR="00DF3A52" w:rsidRPr="00956B26" w:rsidRDefault="00956B26" w:rsidP="00DF3A52">
            <w:pPr>
              <w:pStyle w:val="ListParagraph"/>
              <w:numPr>
                <w:ilvl w:val="0"/>
                <w:numId w:val="1"/>
              </w:numPr>
              <w:spacing w:after="0" w:line="240" w:lineRule="auto"/>
              <w:rPr>
                <w:rFonts w:asciiTheme="minorHAnsi" w:hAnsiTheme="minorHAnsi" w:cstheme="minorHAnsi"/>
              </w:rPr>
            </w:pPr>
            <w:r>
              <w:t>Upholds professional code of ethics</w:t>
            </w:r>
          </w:p>
          <w:p w14:paraId="3A541C34" w14:textId="695054F6" w:rsidR="00956B26" w:rsidRPr="003730EE" w:rsidRDefault="00956B26" w:rsidP="00DF3A52">
            <w:pPr>
              <w:pStyle w:val="ListParagraph"/>
              <w:numPr>
                <w:ilvl w:val="0"/>
                <w:numId w:val="1"/>
              </w:numPr>
              <w:spacing w:after="0" w:line="240" w:lineRule="auto"/>
              <w:rPr>
                <w:rFonts w:asciiTheme="minorHAnsi" w:hAnsiTheme="minorHAnsi" w:cstheme="minorHAnsi"/>
              </w:rPr>
            </w:pPr>
            <w:r>
              <w:t>Works according to the scope</w:t>
            </w:r>
          </w:p>
        </w:tc>
      </w:tr>
      <w:tr w:rsidR="00DF3A52" w:rsidRPr="003730EE" w14:paraId="2E6371D1" w14:textId="77777777" w:rsidTr="001927E7">
        <w:tc>
          <w:tcPr>
            <w:tcW w:w="1813" w:type="dxa"/>
            <w:tcBorders>
              <w:top w:val="single" w:sz="4" w:space="0" w:color="D9D9D9"/>
              <w:bottom w:val="single" w:sz="4" w:space="0" w:color="D9D9D9"/>
              <w:right w:val="single" w:sz="4" w:space="0" w:color="D9D9D9"/>
            </w:tcBorders>
          </w:tcPr>
          <w:p w14:paraId="4C2EF6AA" w14:textId="5D1598AD"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Documentation</w:t>
            </w:r>
          </w:p>
        </w:tc>
        <w:tc>
          <w:tcPr>
            <w:tcW w:w="7401" w:type="dxa"/>
            <w:tcBorders>
              <w:top w:val="single" w:sz="4" w:space="0" w:color="D9D9D9"/>
              <w:left w:val="single" w:sz="4" w:space="0" w:color="D9D9D9"/>
              <w:bottom w:val="single" w:sz="4" w:space="0" w:color="D9D9D9"/>
            </w:tcBorders>
          </w:tcPr>
          <w:p w14:paraId="70606C4D"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Maintains confidentiality of patient information and documentation</w:t>
            </w:r>
          </w:p>
          <w:p w14:paraId="3B282BF2" w14:textId="2B1218B9" w:rsidR="00956B26" w:rsidRPr="00956B26" w:rsidRDefault="00956B26" w:rsidP="00DF3A52">
            <w:pPr>
              <w:pStyle w:val="ListParagraph"/>
              <w:numPr>
                <w:ilvl w:val="0"/>
                <w:numId w:val="1"/>
              </w:numPr>
              <w:spacing w:after="0" w:line="240" w:lineRule="auto"/>
              <w:rPr>
                <w:rFonts w:asciiTheme="minorHAnsi" w:hAnsiTheme="minorHAnsi" w:cstheme="minorHAnsi"/>
              </w:rPr>
            </w:pPr>
            <w:r>
              <w:t xml:space="preserve">Adheres to </w:t>
            </w:r>
            <w:r w:rsidR="00222554">
              <w:t xml:space="preserve">Te </w:t>
            </w:r>
            <w:proofErr w:type="spellStart"/>
            <w:r w:rsidR="00222554">
              <w:t>Whatu</w:t>
            </w:r>
            <w:proofErr w:type="spellEnd"/>
            <w:r w:rsidR="00222554">
              <w:t xml:space="preserve"> Ora - Health New Zealand – Southern’s </w:t>
            </w:r>
            <w:r>
              <w:t>documentation standards</w:t>
            </w:r>
          </w:p>
          <w:p w14:paraId="40B9AE60" w14:textId="14986AE8" w:rsidR="00956B26" w:rsidRPr="003730EE" w:rsidRDefault="00956B26" w:rsidP="00DF3A52">
            <w:pPr>
              <w:pStyle w:val="ListParagraph"/>
              <w:numPr>
                <w:ilvl w:val="0"/>
                <w:numId w:val="1"/>
              </w:numPr>
              <w:spacing w:after="0" w:line="240" w:lineRule="auto"/>
              <w:rPr>
                <w:rFonts w:asciiTheme="minorHAnsi" w:hAnsiTheme="minorHAnsi" w:cstheme="minorHAnsi"/>
              </w:rPr>
            </w:pPr>
            <w:r>
              <w:t>Documentation is timely, clear, concise and accurate</w:t>
            </w:r>
          </w:p>
        </w:tc>
      </w:tr>
      <w:tr w:rsidR="00DF3A52" w:rsidRPr="003730EE" w14:paraId="68FEAEBD" w14:textId="77777777" w:rsidTr="001927E7">
        <w:tc>
          <w:tcPr>
            <w:tcW w:w="1813" w:type="dxa"/>
            <w:tcBorders>
              <w:top w:val="single" w:sz="4" w:space="0" w:color="D9D9D9"/>
              <w:bottom w:val="single" w:sz="4" w:space="0" w:color="D9D9D9"/>
              <w:right w:val="single" w:sz="4" w:space="0" w:color="D9D9D9"/>
            </w:tcBorders>
          </w:tcPr>
          <w:p w14:paraId="381229B4" w14:textId="69149551"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Culturally sensitive practice</w:t>
            </w:r>
          </w:p>
        </w:tc>
        <w:tc>
          <w:tcPr>
            <w:tcW w:w="7401" w:type="dxa"/>
            <w:tcBorders>
              <w:top w:val="single" w:sz="4" w:space="0" w:color="D9D9D9"/>
              <w:left w:val="single" w:sz="4" w:space="0" w:color="D9D9D9"/>
              <w:bottom w:val="single" w:sz="4" w:space="0" w:color="D9D9D9"/>
            </w:tcBorders>
          </w:tcPr>
          <w:p w14:paraId="378F9F1C"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Practices in a culturally safe manner</w:t>
            </w:r>
          </w:p>
          <w:p w14:paraId="2BD6C2DF" w14:textId="4F4AA9EE" w:rsidR="00956B26" w:rsidRPr="003730EE" w:rsidRDefault="00956B26" w:rsidP="00DF3A52">
            <w:pPr>
              <w:pStyle w:val="ListParagraph"/>
              <w:numPr>
                <w:ilvl w:val="0"/>
                <w:numId w:val="1"/>
              </w:numPr>
              <w:spacing w:after="0" w:line="240" w:lineRule="auto"/>
              <w:rPr>
                <w:rFonts w:asciiTheme="minorHAnsi" w:hAnsiTheme="minorHAnsi" w:cstheme="minorHAnsi"/>
              </w:rPr>
            </w:pPr>
            <w:r>
              <w:t>Assist patients to gain appropriate support and representation which reflects their cultural needs and preferences</w:t>
            </w:r>
          </w:p>
        </w:tc>
      </w:tr>
      <w:tr w:rsidR="00956B26" w:rsidRPr="003730EE" w14:paraId="37F42C26" w14:textId="77777777" w:rsidTr="001927E7">
        <w:tc>
          <w:tcPr>
            <w:tcW w:w="9214" w:type="dxa"/>
            <w:gridSpan w:val="2"/>
            <w:tcBorders>
              <w:top w:val="single" w:sz="4" w:space="0" w:color="D9D9D9"/>
              <w:bottom w:val="single" w:sz="4" w:space="0" w:color="D9D9D9"/>
            </w:tcBorders>
          </w:tcPr>
          <w:p w14:paraId="5180095E" w14:textId="21D1A62F" w:rsidR="00956B26" w:rsidRPr="00956B26" w:rsidRDefault="00956B26" w:rsidP="00956B26">
            <w:pPr>
              <w:spacing w:after="0" w:line="240" w:lineRule="auto"/>
              <w:rPr>
                <w:b/>
                <w:bCs/>
              </w:rPr>
            </w:pPr>
            <w:r>
              <w:rPr>
                <w:b/>
                <w:bCs/>
              </w:rPr>
              <w:t>Professional Responsibilities</w:t>
            </w:r>
          </w:p>
        </w:tc>
      </w:tr>
      <w:tr w:rsidR="00DF3A52" w:rsidRPr="003730EE" w14:paraId="28D7EA44" w14:textId="77777777" w:rsidTr="001927E7">
        <w:tc>
          <w:tcPr>
            <w:tcW w:w="1813" w:type="dxa"/>
            <w:tcBorders>
              <w:top w:val="single" w:sz="4" w:space="0" w:color="D9D9D9"/>
              <w:bottom w:val="single" w:sz="4" w:space="0" w:color="D9D9D9"/>
              <w:right w:val="single" w:sz="4" w:space="0" w:color="D9D9D9"/>
            </w:tcBorders>
          </w:tcPr>
          <w:p w14:paraId="0D827EAD" w14:textId="40E95AC6"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Working in a collegial manner</w:t>
            </w:r>
          </w:p>
        </w:tc>
        <w:tc>
          <w:tcPr>
            <w:tcW w:w="7401" w:type="dxa"/>
            <w:tcBorders>
              <w:top w:val="single" w:sz="4" w:space="0" w:color="D9D9D9"/>
              <w:left w:val="single" w:sz="4" w:space="0" w:color="D9D9D9"/>
              <w:bottom w:val="single" w:sz="4" w:space="0" w:color="D9D9D9"/>
            </w:tcBorders>
          </w:tcPr>
          <w:p w14:paraId="2C7475A6"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Contributes to the support and education of colleagues and students to enhance development of the profession</w:t>
            </w:r>
          </w:p>
          <w:p w14:paraId="0224420F" w14:textId="77777777" w:rsidR="00956B26" w:rsidRPr="00956B26" w:rsidRDefault="00956B26" w:rsidP="00DF3A52">
            <w:pPr>
              <w:pStyle w:val="ListParagraph"/>
              <w:numPr>
                <w:ilvl w:val="0"/>
                <w:numId w:val="1"/>
              </w:numPr>
              <w:spacing w:after="0" w:line="240" w:lineRule="auto"/>
              <w:rPr>
                <w:rFonts w:asciiTheme="minorHAnsi" w:hAnsiTheme="minorHAnsi" w:cstheme="minorHAnsi"/>
              </w:rPr>
            </w:pPr>
            <w:r>
              <w:t>Participates in and contributes to the functioning of the team</w:t>
            </w:r>
          </w:p>
          <w:p w14:paraId="40BEA78F" w14:textId="77777777" w:rsidR="00956B26" w:rsidRPr="00956B26" w:rsidRDefault="00956B26" w:rsidP="00DF3A52">
            <w:pPr>
              <w:pStyle w:val="ListParagraph"/>
              <w:numPr>
                <w:ilvl w:val="0"/>
                <w:numId w:val="1"/>
              </w:numPr>
              <w:spacing w:after="0" w:line="240" w:lineRule="auto"/>
              <w:rPr>
                <w:rFonts w:asciiTheme="minorHAnsi" w:hAnsiTheme="minorHAnsi" w:cstheme="minorHAnsi"/>
              </w:rPr>
            </w:pPr>
            <w:r>
              <w:t>Establishes and maintains an effective working relationship with other staff</w:t>
            </w:r>
          </w:p>
          <w:p w14:paraId="6242698B" w14:textId="362EB951" w:rsidR="00956B26" w:rsidRPr="003730EE" w:rsidRDefault="00956B26" w:rsidP="00DF3A52">
            <w:pPr>
              <w:pStyle w:val="ListParagraph"/>
              <w:numPr>
                <w:ilvl w:val="0"/>
                <w:numId w:val="1"/>
              </w:numPr>
              <w:spacing w:after="0" w:line="240" w:lineRule="auto"/>
              <w:rPr>
                <w:rFonts w:asciiTheme="minorHAnsi" w:hAnsiTheme="minorHAnsi" w:cstheme="minorHAnsi"/>
              </w:rPr>
            </w:pPr>
            <w:r>
              <w:t>Participates as a team member to ensure the best outcomes for patients/ people</w:t>
            </w:r>
          </w:p>
        </w:tc>
      </w:tr>
      <w:tr w:rsidR="00DF3A52" w:rsidRPr="003730EE" w14:paraId="68996A66" w14:textId="77777777" w:rsidTr="001927E7">
        <w:tc>
          <w:tcPr>
            <w:tcW w:w="1813" w:type="dxa"/>
            <w:tcBorders>
              <w:top w:val="single" w:sz="4" w:space="0" w:color="D9D9D9"/>
              <w:bottom w:val="single" w:sz="4" w:space="0" w:color="D9D9D9"/>
              <w:right w:val="single" w:sz="4" w:space="0" w:color="D9D9D9"/>
            </w:tcBorders>
          </w:tcPr>
          <w:p w14:paraId="7E42F456" w14:textId="3D6356D1" w:rsidR="00DF3A52" w:rsidRPr="00956B26" w:rsidRDefault="00222554" w:rsidP="00B9274B">
            <w:pPr>
              <w:spacing w:after="0" w:line="240" w:lineRule="auto"/>
              <w:rPr>
                <w:rFonts w:asciiTheme="minorHAnsi" w:hAnsiTheme="minorHAnsi" w:cstheme="minorHAnsi"/>
              </w:rPr>
            </w:pPr>
            <w:r>
              <w:rPr>
                <w:rFonts w:asciiTheme="minorHAnsi" w:hAnsiTheme="minorHAnsi" w:cstheme="minorHAnsi"/>
              </w:rPr>
              <w:t>Information Management</w:t>
            </w:r>
          </w:p>
        </w:tc>
        <w:tc>
          <w:tcPr>
            <w:tcW w:w="7401" w:type="dxa"/>
            <w:tcBorders>
              <w:top w:val="single" w:sz="4" w:space="0" w:color="D9D9D9"/>
              <w:left w:val="single" w:sz="4" w:space="0" w:color="D9D9D9"/>
              <w:bottom w:val="single" w:sz="4" w:space="0" w:color="D9D9D9"/>
            </w:tcBorders>
          </w:tcPr>
          <w:p w14:paraId="69A48BF0" w14:textId="64A546E7" w:rsidR="00956B26" w:rsidRPr="003730EE" w:rsidRDefault="00222554" w:rsidP="00DF3A52">
            <w:pPr>
              <w:pStyle w:val="ListParagraph"/>
              <w:numPr>
                <w:ilvl w:val="0"/>
                <w:numId w:val="1"/>
              </w:numPr>
              <w:spacing w:after="0" w:line="240" w:lineRule="auto"/>
              <w:rPr>
                <w:rFonts w:asciiTheme="minorHAnsi" w:hAnsiTheme="minorHAnsi" w:cstheme="minorHAnsi"/>
              </w:rPr>
            </w:pPr>
            <w:r>
              <w:t>Utilises management information systems to develop and maintain accurate information resources</w:t>
            </w:r>
          </w:p>
        </w:tc>
      </w:tr>
      <w:tr w:rsidR="00DF3A52" w:rsidRPr="003730EE" w14:paraId="7A648B1B" w14:textId="77777777" w:rsidTr="001927E7">
        <w:tc>
          <w:tcPr>
            <w:tcW w:w="1813" w:type="dxa"/>
            <w:tcBorders>
              <w:top w:val="single" w:sz="4" w:space="0" w:color="D9D9D9"/>
              <w:bottom w:val="single" w:sz="4" w:space="0" w:color="D9D9D9"/>
              <w:right w:val="single" w:sz="4" w:space="0" w:color="D9D9D9"/>
            </w:tcBorders>
          </w:tcPr>
          <w:p w14:paraId="6093C0B1" w14:textId="4C52CAF1" w:rsidR="00DF3A52" w:rsidRPr="00F4783A" w:rsidRDefault="00F4783A" w:rsidP="00B9274B">
            <w:pPr>
              <w:spacing w:after="0" w:line="240" w:lineRule="auto"/>
              <w:rPr>
                <w:rFonts w:asciiTheme="minorHAnsi" w:hAnsiTheme="minorHAnsi" w:cstheme="minorHAnsi"/>
              </w:rPr>
            </w:pPr>
            <w:r>
              <w:rPr>
                <w:rFonts w:asciiTheme="minorHAnsi" w:hAnsiTheme="minorHAnsi" w:cstheme="minorHAnsi"/>
              </w:rPr>
              <w:t>Time Management</w:t>
            </w:r>
          </w:p>
        </w:tc>
        <w:tc>
          <w:tcPr>
            <w:tcW w:w="7401" w:type="dxa"/>
            <w:tcBorders>
              <w:top w:val="single" w:sz="4" w:space="0" w:color="D9D9D9"/>
              <w:left w:val="single" w:sz="4" w:space="0" w:color="D9D9D9"/>
              <w:bottom w:val="single" w:sz="4" w:space="0" w:color="D9D9D9"/>
            </w:tcBorders>
          </w:tcPr>
          <w:p w14:paraId="0DA5A568" w14:textId="77777777" w:rsidR="00DF3A52" w:rsidRPr="00F4783A" w:rsidRDefault="00F4783A" w:rsidP="00DF3A52">
            <w:pPr>
              <w:pStyle w:val="ListParagraph"/>
              <w:numPr>
                <w:ilvl w:val="0"/>
                <w:numId w:val="1"/>
              </w:numPr>
              <w:spacing w:after="0" w:line="240" w:lineRule="auto"/>
              <w:rPr>
                <w:rFonts w:asciiTheme="minorHAnsi" w:hAnsiTheme="minorHAnsi" w:cstheme="minorHAnsi"/>
              </w:rPr>
            </w:pPr>
            <w:r>
              <w:t>Manages own time by adopting a disciplined approach to establishing and following identified role-related priorities</w:t>
            </w:r>
          </w:p>
          <w:p w14:paraId="1F5426E3" w14:textId="78196E27" w:rsidR="00F4783A" w:rsidRPr="003730EE" w:rsidRDefault="00F4783A" w:rsidP="00DF3A52">
            <w:pPr>
              <w:pStyle w:val="ListParagraph"/>
              <w:numPr>
                <w:ilvl w:val="0"/>
                <w:numId w:val="1"/>
              </w:numPr>
              <w:spacing w:after="0" w:line="240" w:lineRule="auto"/>
              <w:rPr>
                <w:rFonts w:asciiTheme="minorHAnsi" w:hAnsiTheme="minorHAnsi" w:cstheme="minorHAnsi"/>
              </w:rPr>
            </w:pPr>
            <w:r>
              <w:t>Tasks are scheduled and completed in an efficient and timely manner</w:t>
            </w:r>
          </w:p>
        </w:tc>
      </w:tr>
      <w:tr w:rsidR="00F4783A" w:rsidRPr="003730EE" w14:paraId="515B69B9" w14:textId="77777777" w:rsidTr="001927E7">
        <w:tc>
          <w:tcPr>
            <w:tcW w:w="1813" w:type="dxa"/>
            <w:tcBorders>
              <w:top w:val="single" w:sz="4" w:space="0" w:color="D9D9D9"/>
              <w:bottom w:val="single" w:sz="4" w:space="0" w:color="D9D9D9"/>
              <w:right w:val="single" w:sz="4" w:space="0" w:color="D9D9D9"/>
            </w:tcBorders>
          </w:tcPr>
          <w:p w14:paraId="45099E92" w14:textId="40577F3D" w:rsidR="00F4783A" w:rsidRDefault="00F4783A" w:rsidP="00B9274B">
            <w:pPr>
              <w:spacing w:after="0" w:line="240" w:lineRule="auto"/>
              <w:rPr>
                <w:rFonts w:asciiTheme="minorHAnsi" w:hAnsiTheme="minorHAnsi" w:cstheme="minorHAnsi"/>
              </w:rPr>
            </w:pPr>
            <w:r>
              <w:rPr>
                <w:rFonts w:asciiTheme="minorHAnsi" w:hAnsiTheme="minorHAnsi" w:cstheme="minorHAnsi"/>
              </w:rPr>
              <w:t>Professional Development</w:t>
            </w:r>
          </w:p>
        </w:tc>
        <w:tc>
          <w:tcPr>
            <w:tcW w:w="7401" w:type="dxa"/>
            <w:tcBorders>
              <w:top w:val="single" w:sz="4" w:space="0" w:color="D9D9D9"/>
              <w:left w:val="single" w:sz="4" w:space="0" w:color="D9D9D9"/>
              <w:bottom w:val="single" w:sz="4" w:space="0" w:color="D9D9D9"/>
            </w:tcBorders>
          </w:tcPr>
          <w:p w14:paraId="19658173" w14:textId="77777777" w:rsidR="00F4783A" w:rsidRDefault="00F4783A" w:rsidP="00DF3A52">
            <w:pPr>
              <w:pStyle w:val="ListParagraph"/>
              <w:numPr>
                <w:ilvl w:val="0"/>
                <w:numId w:val="1"/>
              </w:numPr>
              <w:spacing w:after="0" w:line="240" w:lineRule="auto"/>
            </w:pPr>
            <w:r>
              <w:t>Develops and maintains technical professional competency</w:t>
            </w:r>
          </w:p>
          <w:p w14:paraId="2D9D6DB1" w14:textId="26453696" w:rsidR="00F4783A" w:rsidRDefault="00F4783A" w:rsidP="00DF3A52">
            <w:pPr>
              <w:pStyle w:val="ListParagraph"/>
              <w:numPr>
                <w:ilvl w:val="0"/>
                <w:numId w:val="1"/>
              </w:numPr>
              <w:spacing w:after="0" w:line="240" w:lineRule="auto"/>
            </w:pPr>
            <w:r>
              <w:t>Develops both personally and professionally to meet the changing needs of career and profession</w:t>
            </w:r>
          </w:p>
          <w:p w14:paraId="65D5C02E" w14:textId="4B59EEF8" w:rsidR="00F4783A" w:rsidRDefault="00F4783A" w:rsidP="00DF3A52">
            <w:pPr>
              <w:pStyle w:val="ListParagraph"/>
              <w:numPr>
                <w:ilvl w:val="0"/>
                <w:numId w:val="1"/>
              </w:numPr>
              <w:spacing w:after="0" w:line="240" w:lineRule="auto"/>
            </w:pPr>
            <w:r>
              <w:t>Identifies areas for personal and professional development by maintaining an up-to-date professional development plan</w:t>
            </w:r>
          </w:p>
          <w:p w14:paraId="5431859F" w14:textId="42FB82C1" w:rsidR="00F4783A" w:rsidRDefault="00F4783A" w:rsidP="00DF3A52">
            <w:pPr>
              <w:pStyle w:val="ListParagraph"/>
              <w:numPr>
                <w:ilvl w:val="0"/>
                <w:numId w:val="1"/>
              </w:numPr>
              <w:spacing w:after="0" w:line="240" w:lineRule="auto"/>
            </w:pPr>
            <w:r>
              <w:t>Training and development goals are identified/agreed with manager</w:t>
            </w:r>
          </w:p>
          <w:p w14:paraId="45D40CC4" w14:textId="27198BDC" w:rsidR="00F4783A" w:rsidRDefault="00F4783A" w:rsidP="00DF3A52">
            <w:pPr>
              <w:pStyle w:val="ListParagraph"/>
              <w:numPr>
                <w:ilvl w:val="0"/>
                <w:numId w:val="1"/>
              </w:numPr>
              <w:spacing w:after="0" w:line="240" w:lineRule="auto"/>
            </w:pPr>
            <w:r>
              <w:t>Performance objectives reviewed annually with manager</w:t>
            </w:r>
          </w:p>
          <w:p w14:paraId="1D15333D" w14:textId="6C58D606" w:rsidR="00F4783A" w:rsidRDefault="00F4783A" w:rsidP="00F4783A">
            <w:pPr>
              <w:pStyle w:val="ListParagraph"/>
              <w:numPr>
                <w:ilvl w:val="0"/>
                <w:numId w:val="1"/>
              </w:numPr>
              <w:spacing w:after="0" w:line="240" w:lineRule="auto"/>
            </w:pPr>
            <w:r>
              <w:t>Actively seeks feedback and accepts constructive criticism</w:t>
            </w:r>
          </w:p>
        </w:tc>
      </w:tr>
      <w:tr w:rsidR="00F4783A" w:rsidRPr="003730EE" w14:paraId="4E805013" w14:textId="77777777" w:rsidTr="001927E7">
        <w:tc>
          <w:tcPr>
            <w:tcW w:w="1813" w:type="dxa"/>
            <w:tcBorders>
              <w:top w:val="single" w:sz="4" w:space="0" w:color="D9D9D9"/>
              <w:bottom w:val="single" w:sz="4" w:space="0" w:color="D9D9D9"/>
              <w:right w:val="single" w:sz="4" w:space="0" w:color="D9D9D9"/>
            </w:tcBorders>
          </w:tcPr>
          <w:p w14:paraId="4AA441B6" w14:textId="398D8470" w:rsidR="00F4783A" w:rsidRDefault="00F4783A" w:rsidP="00B9274B">
            <w:pPr>
              <w:spacing w:after="0" w:line="240" w:lineRule="auto"/>
              <w:rPr>
                <w:rFonts w:asciiTheme="minorHAnsi" w:hAnsiTheme="minorHAnsi" w:cstheme="minorHAnsi"/>
              </w:rPr>
            </w:pPr>
            <w:r>
              <w:rPr>
                <w:rFonts w:asciiTheme="minorHAnsi" w:hAnsiTheme="minorHAnsi" w:cstheme="minorHAnsi"/>
              </w:rPr>
              <w:t>Other Duties</w:t>
            </w:r>
          </w:p>
        </w:tc>
        <w:tc>
          <w:tcPr>
            <w:tcW w:w="7401" w:type="dxa"/>
            <w:tcBorders>
              <w:top w:val="single" w:sz="4" w:space="0" w:color="D9D9D9"/>
              <w:left w:val="single" w:sz="4" w:space="0" w:color="D9D9D9"/>
              <w:bottom w:val="single" w:sz="4" w:space="0" w:color="D9D9D9"/>
            </w:tcBorders>
          </w:tcPr>
          <w:p w14:paraId="6BC86F0D" w14:textId="77777777" w:rsidR="00F4783A" w:rsidRDefault="00624123" w:rsidP="00DF3A52">
            <w:pPr>
              <w:pStyle w:val="ListParagraph"/>
              <w:numPr>
                <w:ilvl w:val="0"/>
                <w:numId w:val="1"/>
              </w:numPr>
              <w:spacing w:after="0" w:line="240" w:lineRule="auto"/>
            </w:pPr>
            <w:r>
              <w:t>Undertakes duties from time to time that may be in addition to those outlined above but which fall within capabilities and experience</w:t>
            </w:r>
          </w:p>
          <w:p w14:paraId="008EE0AA" w14:textId="77777777" w:rsidR="00624123" w:rsidRDefault="00624123" w:rsidP="00DF3A52">
            <w:pPr>
              <w:pStyle w:val="ListParagraph"/>
              <w:numPr>
                <w:ilvl w:val="0"/>
                <w:numId w:val="1"/>
              </w:numPr>
              <w:spacing w:after="0" w:line="240" w:lineRule="auto"/>
            </w:pPr>
            <w:r>
              <w:t>Demonstrates individual responsibility and maintains accountability for own work practice</w:t>
            </w:r>
          </w:p>
          <w:p w14:paraId="021A9FCB" w14:textId="41DFC4AF" w:rsidR="00624123" w:rsidRDefault="00624123" w:rsidP="00DF3A52">
            <w:pPr>
              <w:pStyle w:val="ListParagraph"/>
              <w:numPr>
                <w:ilvl w:val="0"/>
                <w:numId w:val="1"/>
              </w:numPr>
              <w:spacing w:after="0" w:line="240" w:lineRule="auto"/>
            </w:pPr>
            <w:r>
              <w:t xml:space="preserve">Acts as a role model for the </w:t>
            </w:r>
            <w:r w:rsidR="001D6433">
              <w:t xml:space="preserve">Te </w:t>
            </w:r>
            <w:proofErr w:type="spellStart"/>
            <w:r w:rsidR="001D6433">
              <w:t>Whatu</w:t>
            </w:r>
            <w:proofErr w:type="spellEnd"/>
            <w:r w:rsidR="001D6433">
              <w:t xml:space="preserve"> Ora - Health New Zealand - Southern</w:t>
            </w:r>
            <w:r>
              <w:t xml:space="preserve"> organisational values</w:t>
            </w:r>
          </w:p>
          <w:p w14:paraId="48CCA806" w14:textId="77777777" w:rsidR="00624123" w:rsidRDefault="00624123" w:rsidP="00DF3A52">
            <w:pPr>
              <w:pStyle w:val="ListParagraph"/>
              <w:numPr>
                <w:ilvl w:val="0"/>
                <w:numId w:val="1"/>
              </w:numPr>
              <w:spacing w:after="0" w:line="240" w:lineRule="auto"/>
            </w:pPr>
            <w:r>
              <w:t>Responds positively to requests for assistance in own and other areas, demonstrating adaptability and willingness</w:t>
            </w:r>
          </w:p>
          <w:p w14:paraId="3B6A2198" w14:textId="0E96ABDF" w:rsidR="00624123" w:rsidRDefault="00624123" w:rsidP="00DF3A52">
            <w:pPr>
              <w:pStyle w:val="ListParagraph"/>
              <w:numPr>
                <w:ilvl w:val="0"/>
                <w:numId w:val="1"/>
              </w:numPr>
              <w:spacing w:after="0" w:line="240" w:lineRule="auto"/>
            </w:pPr>
            <w:r>
              <w:t xml:space="preserve">Produce work that complies with </w:t>
            </w:r>
            <w:r w:rsidR="00A811B9">
              <w:t xml:space="preserve">Te </w:t>
            </w:r>
            <w:proofErr w:type="spellStart"/>
            <w:r w:rsidR="00A811B9">
              <w:t>Whatu</w:t>
            </w:r>
            <w:proofErr w:type="spellEnd"/>
            <w:r w:rsidR="00A811B9">
              <w:t xml:space="preserve"> Ora - Health New Zealand - Southern</w:t>
            </w:r>
            <w:r>
              <w:t xml:space="preserve"> processes and reflects best practice</w:t>
            </w:r>
          </w:p>
          <w:p w14:paraId="1A79D22A" w14:textId="11D2CEFE" w:rsidR="00624123" w:rsidRDefault="00624123" w:rsidP="00DF3A52">
            <w:pPr>
              <w:pStyle w:val="ListParagraph"/>
              <w:numPr>
                <w:ilvl w:val="0"/>
                <w:numId w:val="1"/>
              </w:numPr>
              <w:spacing w:after="0" w:line="240" w:lineRule="auto"/>
            </w:pPr>
            <w:r>
              <w:t>Research undertaken is robust and well considered</w:t>
            </w:r>
          </w:p>
        </w:tc>
      </w:tr>
      <w:tr w:rsidR="00F4783A" w:rsidRPr="003730EE" w14:paraId="19D44781" w14:textId="77777777" w:rsidTr="001927E7">
        <w:tc>
          <w:tcPr>
            <w:tcW w:w="1813" w:type="dxa"/>
            <w:tcBorders>
              <w:top w:val="single" w:sz="4" w:space="0" w:color="D9D9D9"/>
              <w:bottom w:val="single" w:sz="4" w:space="0" w:color="D9D9D9"/>
              <w:right w:val="single" w:sz="4" w:space="0" w:color="D9D9D9"/>
            </w:tcBorders>
          </w:tcPr>
          <w:p w14:paraId="6C1C8C25" w14:textId="3B4937A9" w:rsidR="00F4783A" w:rsidRDefault="00624123" w:rsidP="00B9274B">
            <w:pPr>
              <w:spacing w:after="0" w:line="240" w:lineRule="auto"/>
              <w:rPr>
                <w:rFonts w:asciiTheme="minorHAnsi" w:hAnsiTheme="minorHAnsi" w:cstheme="minorHAnsi"/>
              </w:rPr>
            </w:pPr>
            <w:r>
              <w:rPr>
                <w:rFonts w:asciiTheme="minorHAnsi" w:hAnsiTheme="minorHAnsi" w:cstheme="minorHAnsi"/>
              </w:rPr>
              <w:t>Quality and Performance</w:t>
            </w:r>
          </w:p>
        </w:tc>
        <w:tc>
          <w:tcPr>
            <w:tcW w:w="7401" w:type="dxa"/>
            <w:tcBorders>
              <w:top w:val="single" w:sz="4" w:space="0" w:color="D9D9D9"/>
              <w:left w:val="single" w:sz="4" w:space="0" w:color="D9D9D9"/>
              <w:bottom w:val="single" w:sz="4" w:space="0" w:color="D9D9D9"/>
            </w:tcBorders>
          </w:tcPr>
          <w:p w14:paraId="000FF267" w14:textId="77777777" w:rsidR="00F4783A" w:rsidRDefault="00624123" w:rsidP="00DF3A52">
            <w:pPr>
              <w:pStyle w:val="ListParagraph"/>
              <w:numPr>
                <w:ilvl w:val="0"/>
                <w:numId w:val="1"/>
              </w:numPr>
              <w:spacing w:after="0" w:line="240" w:lineRule="auto"/>
            </w:pPr>
            <w:r>
              <w:t>Maintains professional and organisation quality standards</w:t>
            </w:r>
          </w:p>
          <w:p w14:paraId="118C7D63" w14:textId="27B9E9AC" w:rsidR="00624123" w:rsidRDefault="00624123" w:rsidP="00DF3A52">
            <w:pPr>
              <w:pStyle w:val="ListParagraph"/>
              <w:numPr>
                <w:ilvl w:val="0"/>
                <w:numId w:val="1"/>
              </w:numPr>
              <w:spacing w:after="0" w:line="240" w:lineRule="auto"/>
            </w:pPr>
            <w:r>
              <w:t xml:space="preserve">Continually seeks to identify quality improvement opportunities to perform role in an effective and efficient manner </w:t>
            </w:r>
          </w:p>
          <w:p w14:paraId="1E395DE8" w14:textId="2D873E96" w:rsidR="00624123" w:rsidRDefault="00624123" w:rsidP="00DF3A52">
            <w:pPr>
              <w:pStyle w:val="ListParagraph"/>
              <w:numPr>
                <w:ilvl w:val="0"/>
                <w:numId w:val="1"/>
              </w:numPr>
              <w:spacing w:after="0" w:line="240" w:lineRule="auto"/>
            </w:pPr>
            <w:r>
              <w:t>Performance aligns with appropriate quality audit standards, organisational requirements, and professional standards</w:t>
            </w:r>
          </w:p>
        </w:tc>
      </w:tr>
      <w:tr w:rsidR="00F4783A" w:rsidRPr="003730EE" w14:paraId="72A43277" w14:textId="77777777" w:rsidTr="001927E7">
        <w:tc>
          <w:tcPr>
            <w:tcW w:w="1813" w:type="dxa"/>
            <w:tcBorders>
              <w:top w:val="single" w:sz="4" w:space="0" w:color="D9D9D9"/>
              <w:bottom w:val="single" w:sz="4" w:space="0" w:color="D9D9D9"/>
              <w:right w:val="single" w:sz="4" w:space="0" w:color="D9D9D9"/>
            </w:tcBorders>
          </w:tcPr>
          <w:p w14:paraId="4EBCE2D2" w14:textId="77777777" w:rsidR="00F4783A" w:rsidRDefault="00F4783A" w:rsidP="00B9274B">
            <w:pPr>
              <w:spacing w:after="0" w:line="240" w:lineRule="auto"/>
              <w:rPr>
                <w:rFonts w:asciiTheme="minorHAnsi" w:hAnsiTheme="minorHAnsi" w:cstheme="minorHAnsi"/>
              </w:rPr>
            </w:pPr>
          </w:p>
        </w:tc>
        <w:tc>
          <w:tcPr>
            <w:tcW w:w="7401" w:type="dxa"/>
            <w:tcBorders>
              <w:top w:val="single" w:sz="4" w:space="0" w:color="D9D9D9"/>
              <w:left w:val="single" w:sz="4" w:space="0" w:color="D9D9D9"/>
              <w:bottom w:val="single" w:sz="4" w:space="0" w:color="D9D9D9"/>
            </w:tcBorders>
          </w:tcPr>
          <w:p w14:paraId="3F5673C5" w14:textId="77777777" w:rsidR="00F4783A" w:rsidRDefault="00F4783A" w:rsidP="00DF3A52">
            <w:pPr>
              <w:pStyle w:val="ListParagraph"/>
              <w:numPr>
                <w:ilvl w:val="0"/>
                <w:numId w:val="1"/>
              </w:numPr>
              <w:spacing w:after="0" w:line="240" w:lineRule="auto"/>
            </w:pPr>
          </w:p>
        </w:tc>
      </w:tr>
    </w:tbl>
    <w:p w14:paraId="7E39974C" w14:textId="77777777" w:rsidR="00DF3A52" w:rsidRPr="003730EE" w:rsidRDefault="00DF3A52" w:rsidP="00DF3A52">
      <w:pPr>
        <w:spacing w:after="0"/>
        <w:rPr>
          <w:rFonts w:asciiTheme="minorHAnsi" w:hAnsiTheme="minorHAnsi" w:cstheme="minorHAnsi"/>
        </w:rPr>
      </w:pPr>
    </w:p>
    <w:p w14:paraId="026E2EA2" w14:textId="77777777" w:rsidR="00DF3A52" w:rsidRPr="003730EE" w:rsidRDefault="00DF3A52" w:rsidP="00DF3A52">
      <w:pPr>
        <w:spacing w:after="0"/>
        <w:rPr>
          <w:rFonts w:asciiTheme="minorHAnsi" w:hAnsiTheme="minorHAnsi" w:cstheme="minorHAnsi"/>
          <w:b/>
        </w:rPr>
      </w:pPr>
    </w:p>
    <w:tbl>
      <w:tblPr>
        <w:tblW w:w="16225" w:type="dxa"/>
        <w:tblBorders>
          <w:top w:val="single" w:sz="4" w:space="0" w:color="7F7F7F"/>
          <w:bottom w:val="single" w:sz="4" w:space="0" w:color="7F7F7F"/>
        </w:tblBorders>
        <w:tblLook w:val="00A0" w:firstRow="1" w:lastRow="0" w:firstColumn="1" w:lastColumn="0" w:noHBand="0" w:noVBand="0"/>
      </w:tblPr>
      <w:tblGrid>
        <w:gridCol w:w="1827"/>
        <w:gridCol w:w="7199"/>
        <w:gridCol w:w="7199"/>
      </w:tblGrid>
      <w:tr w:rsidR="00DF3A52" w:rsidRPr="003730EE" w14:paraId="2EB9CAC3" w14:textId="77777777" w:rsidTr="0065237B">
        <w:trPr>
          <w:gridAfter w:val="1"/>
          <w:wAfter w:w="7199" w:type="dxa"/>
          <w:trHeight w:val="255"/>
        </w:trPr>
        <w:tc>
          <w:tcPr>
            <w:tcW w:w="1827" w:type="dxa"/>
            <w:tcBorders>
              <w:top w:val="single" w:sz="4" w:space="0" w:color="D9D9D9"/>
              <w:bottom w:val="single" w:sz="4" w:space="0" w:color="D9D9D9"/>
              <w:right w:val="single" w:sz="4" w:space="0" w:color="D9D9D9"/>
            </w:tcBorders>
          </w:tcPr>
          <w:p w14:paraId="57FF9F3E" w14:textId="77777777" w:rsidR="00DF3A52" w:rsidRPr="00FC3FD6" w:rsidRDefault="00DF3A52" w:rsidP="00B9274B">
            <w:pPr>
              <w:pStyle w:val="Heading2"/>
              <w:rPr>
                <w:rFonts w:asciiTheme="minorHAnsi" w:hAnsiTheme="minorHAnsi" w:cstheme="minorHAnsi"/>
                <w:b w:val="0"/>
                <w:bCs/>
                <w:color w:val="15284C"/>
                <w:sz w:val="22"/>
                <w:szCs w:val="22"/>
              </w:rPr>
            </w:pPr>
            <w:bookmarkStart w:id="2" w:name="_Hlk104804046"/>
            <w:r w:rsidRPr="00FC3FD6">
              <w:rPr>
                <w:rFonts w:asciiTheme="minorHAnsi" w:hAnsiTheme="minorHAnsi" w:cstheme="minorHAnsi"/>
                <w:caps w:val="0"/>
                <w:color w:val="15284C"/>
                <w:sz w:val="22"/>
                <w:szCs w:val="22"/>
              </w:rPr>
              <w:t>Key Result Area</w:t>
            </w:r>
          </w:p>
        </w:tc>
        <w:tc>
          <w:tcPr>
            <w:tcW w:w="7199" w:type="dxa"/>
            <w:tcBorders>
              <w:top w:val="single" w:sz="4" w:space="0" w:color="D9D9D9"/>
              <w:left w:val="single" w:sz="4" w:space="0" w:color="D9D9D9"/>
              <w:bottom w:val="single" w:sz="4" w:space="0" w:color="D9D9D9"/>
            </w:tcBorders>
          </w:tcPr>
          <w:p w14:paraId="048CF5AE" w14:textId="249B9535" w:rsidR="00DF3A52" w:rsidRPr="00FC3FD6" w:rsidRDefault="00DF3A52" w:rsidP="0099474D">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Expected Outcomes / Performance Indicators</w:t>
            </w:r>
            <w:r w:rsidR="00222554">
              <w:rPr>
                <w:rFonts w:asciiTheme="minorHAnsi" w:hAnsiTheme="minorHAnsi" w:cstheme="minorHAnsi"/>
                <w:bCs/>
                <w:caps w:val="0"/>
                <w:color w:val="15284C"/>
                <w:sz w:val="22"/>
                <w:szCs w:val="22"/>
              </w:rPr>
              <w:t xml:space="preserve"> – All Staff</w:t>
            </w:r>
          </w:p>
        </w:tc>
      </w:tr>
      <w:tr w:rsidR="00DF3A52" w:rsidRPr="003730EE" w14:paraId="346EA7D3" w14:textId="77777777" w:rsidTr="00D549CB">
        <w:trPr>
          <w:gridAfter w:val="1"/>
          <w:wAfter w:w="7199" w:type="dxa"/>
          <w:trHeight w:val="1973"/>
        </w:trPr>
        <w:tc>
          <w:tcPr>
            <w:tcW w:w="1827" w:type="dxa"/>
            <w:tcBorders>
              <w:top w:val="single" w:sz="4" w:space="0" w:color="D9D9D9"/>
              <w:bottom w:val="single" w:sz="4" w:space="0" w:color="D9D9D9"/>
              <w:right w:val="single" w:sz="4" w:space="0" w:color="D9D9D9"/>
            </w:tcBorders>
          </w:tcPr>
          <w:p w14:paraId="28A4574F" w14:textId="77777777"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 xml:space="preserve">Te </w:t>
            </w:r>
            <w:proofErr w:type="spellStart"/>
            <w:r w:rsidRPr="003730EE">
              <w:rPr>
                <w:rFonts w:asciiTheme="minorHAnsi" w:hAnsiTheme="minorHAnsi" w:cstheme="minorHAnsi"/>
                <w:bCs/>
              </w:rPr>
              <w:t>Tiriti</w:t>
            </w:r>
            <w:proofErr w:type="spellEnd"/>
            <w:r w:rsidRPr="003730EE">
              <w:rPr>
                <w:rFonts w:asciiTheme="minorHAnsi" w:hAnsiTheme="minorHAnsi" w:cstheme="minorHAnsi"/>
                <w:bCs/>
              </w:rPr>
              <w:t xml:space="preserve"> o Waitangi</w:t>
            </w:r>
          </w:p>
        </w:tc>
        <w:tc>
          <w:tcPr>
            <w:tcW w:w="7199" w:type="dxa"/>
            <w:tcBorders>
              <w:top w:val="single" w:sz="4" w:space="0" w:color="D9D9D9"/>
              <w:left w:val="single" w:sz="4" w:space="0" w:color="D9D9D9"/>
              <w:bottom w:val="single" w:sz="4" w:space="0" w:color="D9D9D9"/>
            </w:tcBorders>
          </w:tcPr>
          <w:p w14:paraId="43B63B94" w14:textId="32AE0745"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Remains focused </w:t>
            </w:r>
            <w:r w:rsidR="008671C9" w:rsidRPr="003730EE">
              <w:rPr>
                <w:rFonts w:asciiTheme="minorHAnsi" w:hAnsiTheme="minorHAnsi" w:cstheme="minorHAnsi"/>
              </w:rPr>
              <w:t>on</w:t>
            </w:r>
            <w:r w:rsidRPr="003730EE">
              <w:rPr>
                <w:rFonts w:asciiTheme="minorHAnsi" w:hAnsiTheme="minorHAnsi" w:cstheme="minorHAnsi"/>
              </w:rPr>
              <w:t xml:space="preserve"> the pursuit of Māori health gain as well as achieving equitable health outcomes for Māori</w:t>
            </w:r>
          </w:p>
          <w:p w14:paraId="41187A5A" w14:textId="374B7E2D" w:rsidR="00DF3A52" w:rsidRPr="003730EE" w:rsidRDefault="00DF3A52" w:rsidP="00DF3A5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w:t>
            </w:r>
            <w:proofErr w:type="spellStart"/>
            <w:r w:rsidRPr="003730EE">
              <w:rPr>
                <w:rFonts w:asciiTheme="minorHAnsi" w:hAnsiTheme="minorHAnsi" w:cstheme="minorHAnsi"/>
              </w:rPr>
              <w:t>tangata</w:t>
            </w:r>
            <w:proofErr w:type="spellEnd"/>
            <w:r w:rsidRPr="003730EE">
              <w:rPr>
                <w:rFonts w:asciiTheme="minorHAnsi" w:hAnsiTheme="minorHAnsi" w:cstheme="minorHAnsi"/>
              </w:rPr>
              <w:t xml:space="preserve"> whenua</w:t>
            </w:r>
            <w:r w:rsidR="00422707" w:rsidRPr="003730EE">
              <w:rPr>
                <w:rFonts w:asciiTheme="minorHAnsi" w:hAnsiTheme="minorHAnsi" w:cstheme="minorHAnsi"/>
              </w:rPr>
              <w:t xml:space="preserve">- and </w:t>
            </w:r>
            <w:r w:rsidRPr="003730EE">
              <w:rPr>
                <w:rFonts w:asciiTheme="minorHAnsi" w:hAnsiTheme="minorHAnsi" w:cstheme="minorHAnsi"/>
              </w:rPr>
              <w:t>mana whenua</w:t>
            </w:r>
            <w:r w:rsidR="00422707" w:rsidRPr="003730EE">
              <w:rPr>
                <w:rFonts w:asciiTheme="minorHAnsi" w:hAnsiTheme="minorHAnsi" w:cstheme="minorHAnsi"/>
              </w:rPr>
              <w:t>-</w:t>
            </w:r>
            <w:r w:rsidRPr="003730EE">
              <w:rPr>
                <w:rFonts w:asciiTheme="minorHAnsi" w:hAnsiTheme="minorHAnsi" w:cstheme="minorHAnsi"/>
              </w:rPr>
              <w:t xml:space="preserve">led change to deliver mana </w:t>
            </w:r>
            <w:proofErr w:type="spellStart"/>
            <w:r w:rsidRPr="003730EE">
              <w:rPr>
                <w:rFonts w:asciiTheme="minorHAnsi" w:hAnsiTheme="minorHAnsi" w:cstheme="minorHAnsi"/>
              </w:rPr>
              <w:t>motuhake</w:t>
            </w:r>
            <w:proofErr w:type="spellEnd"/>
            <w:r w:rsidRPr="003730EE">
              <w:rPr>
                <w:rFonts w:asciiTheme="minorHAnsi" w:hAnsiTheme="minorHAnsi" w:cstheme="minorHAnsi"/>
              </w:rPr>
              <w:t xml:space="preserve"> and Māori self-determination in the design, delivery and monitoring of health care</w:t>
            </w:r>
          </w:p>
          <w:p w14:paraId="114F90B2" w14:textId="03B986E4"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Actively supports </w:t>
            </w:r>
            <w:proofErr w:type="spellStart"/>
            <w:r w:rsidRPr="003730EE">
              <w:rPr>
                <w:rFonts w:asciiTheme="minorHAnsi" w:hAnsiTheme="minorHAnsi" w:cstheme="minorHAnsi"/>
              </w:rPr>
              <w:t>kaimahi</w:t>
            </w:r>
            <w:proofErr w:type="spellEnd"/>
            <w:r w:rsidRPr="003730EE">
              <w:rPr>
                <w:rFonts w:asciiTheme="minorHAnsi" w:hAnsiTheme="minorHAnsi" w:cstheme="minorHAnsi"/>
              </w:rPr>
              <w:t xml:space="preserve"> Māori by improving attraction, recruitment, retention, development, and leadership </w:t>
            </w:r>
          </w:p>
        </w:tc>
      </w:tr>
      <w:tr w:rsidR="00DF3A52" w:rsidRPr="003730EE" w14:paraId="24FE0D7C" w14:textId="77777777" w:rsidTr="0065237B">
        <w:trPr>
          <w:gridAfter w:val="1"/>
          <w:wAfter w:w="7199" w:type="dxa"/>
          <w:trHeight w:val="2028"/>
        </w:trPr>
        <w:tc>
          <w:tcPr>
            <w:tcW w:w="1827" w:type="dxa"/>
            <w:tcBorders>
              <w:top w:val="single" w:sz="4" w:space="0" w:color="D9D9D9"/>
              <w:bottom w:val="single" w:sz="4" w:space="0" w:color="D9D9D9"/>
              <w:right w:val="single" w:sz="4" w:space="0" w:color="D9D9D9"/>
            </w:tcBorders>
          </w:tcPr>
          <w:p w14:paraId="1429151C" w14:textId="77777777" w:rsidR="00DF3A52" w:rsidRPr="003730EE" w:rsidRDefault="00DF3A52" w:rsidP="00B9274B">
            <w:pPr>
              <w:spacing w:after="0" w:line="240" w:lineRule="auto"/>
              <w:rPr>
                <w:rFonts w:asciiTheme="minorHAnsi" w:hAnsiTheme="minorHAnsi" w:cstheme="minorHAnsi"/>
                <w:b/>
                <w:bCs/>
              </w:rPr>
            </w:pPr>
            <w:r w:rsidRPr="003730EE">
              <w:rPr>
                <w:rFonts w:asciiTheme="minorHAnsi" w:hAnsiTheme="minorHAnsi" w:cstheme="minorHAnsi"/>
                <w:bCs/>
              </w:rPr>
              <w:t>Equity</w:t>
            </w:r>
          </w:p>
        </w:tc>
        <w:tc>
          <w:tcPr>
            <w:tcW w:w="7199" w:type="dxa"/>
            <w:tcBorders>
              <w:top w:val="single" w:sz="4" w:space="0" w:color="D9D9D9"/>
              <w:left w:val="single" w:sz="4" w:space="0" w:color="D9D9D9"/>
              <w:bottom w:val="single" w:sz="4" w:space="0" w:color="D9D9D9"/>
            </w:tcBorders>
          </w:tcPr>
          <w:p w14:paraId="071B8348" w14:textId="789C1931"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Commits to helping </w:t>
            </w:r>
            <w:r w:rsidR="00E030ED" w:rsidRPr="003730EE">
              <w:rPr>
                <w:rFonts w:asciiTheme="minorHAnsi" w:hAnsiTheme="minorHAnsi" w:cstheme="minorHAnsi"/>
              </w:rPr>
              <w:t>all people</w:t>
            </w:r>
            <w:r w:rsidRPr="003730EE">
              <w:rPr>
                <w:rFonts w:asciiTheme="minorHAnsi" w:hAnsiTheme="minorHAnsi" w:cstheme="minorHAnsi"/>
              </w:rPr>
              <w:t xml:space="preserve"> achieve equitable health outcomes</w:t>
            </w:r>
          </w:p>
          <w:p w14:paraId="458805CC"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awareness of colonisation and power relationships</w:t>
            </w:r>
          </w:p>
          <w:p w14:paraId="0E533622" w14:textId="77777777" w:rsidR="00DF3A52" w:rsidRPr="003730EE" w:rsidRDefault="00DF3A52" w:rsidP="00B05B12">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Demonstrates critical consciousness and on-going self-reflection and self-awareness in terms of the impact of their own culture on interactions and service delivery</w:t>
            </w:r>
          </w:p>
          <w:p w14:paraId="2C284732" w14:textId="2A02F89B" w:rsidR="00B05B12" w:rsidRPr="00B05B12" w:rsidRDefault="00B05B12" w:rsidP="00B05B12">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t>Willingness to personally take a stand for equity</w:t>
            </w:r>
          </w:p>
          <w:p w14:paraId="54824781" w14:textId="7F2F80DE" w:rsidR="00DF3A52" w:rsidRPr="00D549CB" w:rsidRDefault="00DF3A52"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rPr>
              <w:t xml:space="preserve">Supports Māori-led </w:t>
            </w:r>
            <w:r w:rsidR="00D549CB">
              <w:rPr>
                <w:rFonts w:asciiTheme="minorHAnsi" w:hAnsiTheme="minorHAnsi" w:cstheme="minorHAnsi"/>
              </w:rPr>
              <w:t xml:space="preserve">and </w:t>
            </w:r>
            <w:r w:rsidR="00D549CB" w:rsidRPr="003730EE">
              <w:rPr>
                <w:rFonts w:asciiTheme="minorHAnsi" w:hAnsiTheme="minorHAnsi" w:cstheme="minorHAnsi"/>
              </w:rPr>
              <w:t xml:space="preserve">Pacific-led </w:t>
            </w:r>
            <w:r w:rsidRPr="003730EE">
              <w:rPr>
                <w:rFonts w:asciiTheme="minorHAnsi" w:hAnsiTheme="minorHAnsi" w:cstheme="minorHAnsi"/>
              </w:rPr>
              <w:t>responses</w:t>
            </w:r>
          </w:p>
        </w:tc>
      </w:tr>
      <w:tr w:rsidR="0065237B" w:rsidRPr="003730EE" w14:paraId="7DC93737" w14:textId="0649BB35" w:rsidTr="00D549CB">
        <w:trPr>
          <w:trHeight w:val="699"/>
        </w:trPr>
        <w:tc>
          <w:tcPr>
            <w:tcW w:w="1827" w:type="dxa"/>
            <w:tcBorders>
              <w:top w:val="single" w:sz="4" w:space="0" w:color="D9D9D9"/>
              <w:bottom w:val="single" w:sz="4" w:space="0" w:color="D9D9D9"/>
              <w:right w:val="single" w:sz="4" w:space="0" w:color="D9D9D9"/>
            </w:tcBorders>
          </w:tcPr>
          <w:p w14:paraId="44EFA36F" w14:textId="4FD39ABA" w:rsidR="0065237B" w:rsidRPr="003730EE" w:rsidRDefault="0099474D" w:rsidP="0065237B">
            <w:pPr>
              <w:spacing w:after="0" w:line="240" w:lineRule="auto"/>
              <w:rPr>
                <w:rFonts w:asciiTheme="minorHAnsi" w:hAnsiTheme="minorHAnsi" w:cstheme="minorHAnsi"/>
                <w:b/>
                <w:bCs/>
              </w:rPr>
            </w:pPr>
            <w:r>
              <w:rPr>
                <w:rFonts w:asciiTheme="minorHAnsi" w:hAnsiTheme="minorHAnsi" w:cstheme="minorHAnsi"/>
                <w:bCs/>
              </w:rPr>
              <w:t>Culture and People Leadership</w:t>
            </w:r>
          </w:p>
        </w:tc>
        <w:tc>
          <w:tcPr>
            <w:tcW w:w="7199" w:type="dxa"/>
            <w:tcBorders>
              <w:top w:val="single" w:sz="4" w:space="0" w:color="D9D9D9"/>
              <w:left w:val="single" w:sz="4" w:space="0" w:color="D9D9D9"/>
              <w:bottom w:val="single" w:sz="4" w:space="0" w:color="D9D9D9"/>
            </w:tcBorders>
          </w:tcPr>
          <w:p w14:paraId="0EB3B070" w14:textId="4A6E4792" w:rsidR="0065237B" w:rsidRPr="00F722EB" w:rsidRDefault="0065237B" w:rsidP="00D549CB">
            <w:pPr>
              <w:pStyle w:val="ListParagraph"/>
              <w:numPr>
                <w:ilvl w:val="0"/>
                <w:numId w:val="1"/>
              </w:numPr>
              <w:spacing w:after="0" w:line="240" w:lineRule="auto"/>
              <w:rPr>
                <w:rFonts w:asciiTheme="minorHAnsi" w:hAnsiTheme="minorHAnsi" w:cstheme="minorHAnsi"/>
              </w:rPr>
            </w:pPr>
            <w:r w:rsidRPr="003730EE">
              <w:rPr>
                <w:rFonts w:asciiTheme="minorHAnsi" w:hAnsiTheme="minorHAnsi" w:cstheme="minorHAnsi"/>
                <w:lang w:val="en-US"/>
              </w:rPr>
              <w:t xml:space="preserve">Lead, nurture and develop our team to make them </w:t>
            </w:r>
            <w:r w:rsidR="00C70196">
              <w:rPr>
                <w:rFonts w:asciiTheme="minorHAnsi" w:hAnsiTheme="minorHAnsi" w:cstheme="minorHAnsi"/>
                <w:lang w:val="en-US"/>
              </w:rPr>
              <w:t>feel valued</w:t>
            </w:r>
          </w:p>
          <w:p w14:paraId="09B185F2" w14:textId="48E6D676" w:rsidR="0065237B" w:rsidRPr="00D549CB" w:rsidRDefault="0065237B" w:rsidP="00D549CB">
            <w:pPr>
              <w:numPr>
                <w:ilvl w:val="0"/>
                <w:numId w:val="1"/>
              </w:numPr>
              <w:spacing w:after="0" w:line="240" w:lineRule="auto"/>
              <w:jc w:val="both"/>
              <w:rPr>
                <w:rFonts w:cs="Calibri"/>
                <w:bCs/>
              </w:rPr>
            </w:pPr>
            <w:proofErr w:type="spellStart"/>
            <w:r w:rsidRPr="003730EE">
              <w:rPr>
                <w:rFonts w:asciiTheme="minorHAnsi" w:hAnsiTheme="minorHAnsi" w:cstheme="minorHAnsi"/>
                <w:lang w:val="en-US"/>
              </w:rPr>
              <w:t>Prioritise</w:t>
            </w:r>
            <w:proofErr w:type="spellEnd"/>
            <w:r w:rsidRPr="003730EE">
              <w:rPr>
                <w:rFonts w:asciiTheme="minorHAnsi" w:hAnsiTheme="minorHAnsi" w:cstheme="minorHAnsi"/>
                <w:lang w:val="en-US"/>
              </w:rPr>
              <w:t xml:space="preserve"> developing individuals and the team so </w:t>
            </w:r>
            <w:r w:rsidR="00DF753A">
              <w:rPr>
                <w:rFonts w:asciiTheme="minorHAnsi" w:hAnsiTheme="minorHAnsi" w:cstheme="minorHAnsi"/>
                <w:lang w:val="en-US"/>
              </w:rPr>
              <w:t xml:space="preserve">Te </w:t>
            </w:r>
            <w:proofErr w:type="spellStart"/>
            <w:r w:rsidR="00DF753A">
              <w:rPr>
                <w:rFonts w:asciiTheme="minorHAnsi" w:hAnsiTheme="minorHAnsi" w:cstheme="minorHAnsi"/>
                <w:lang w:val="en-US"/>
              </w:rPr>
              <w:t>Whatu</w:t>
            </w:r>
            <w:proofErr w:type="spellEnd"/>
            <w:r w:rsidR="00DF753A">
              <w:rPr>
                <w:rFonts w:asciiTheme="minorHAnsi" w:hAnsiTheme="minorHAnsi" w:cstheme="minorHAnsi"/>
                <w:lang w:val="en-US"/>
              </w:rPr>
              <w:t xml:space="preserve"> Ora</w:t>
            </w:r>
            <w:r w:rsidR="002534E3" w:rsidRPr="003730EE">
              <w:rPr>
                <w:rFonts w:asciiTheme="minorHAnsi" w:hAnsiTheme="minorHAnsi" w:cstheme="minorHAnsi"/>
                <w:lang w:val="en-US"/>
              </w:rPr>
              <w:t xml:space="preserve"> ha</w:t>
            </w:r>
            <w:r w:rsidRPr="003730EE">
              <w:rPr>
                <w:rFonts w:asciiTheme="minorHAnsi" w:hAnsiTheme="minorHAnsi" w:cstheme="minorHAnsi"/>
                <w:lang w:val="en-US"/>
              </w:rPr>
              <w:t>s</w:t>
            </w:r>
            <w:r w:rsidR="002534E3" w:rsidRPr="003730EE">
              <w:rPr>
                <w:rFonts w:asciiTheme="minorHAnsi" w:hAnsiTheme="minorHAnsi" w:cstheme="minorHAnsi"/>
                <w:lang w:val="en-US"/>
              </w:rPr>
              <w:t xml:space="preserve"> enough of the right skills for the future</w:t>
            </w:r>
            <w:r w:rsidR="00D549CB">
              <w:rPr>
                <w:rFonts w:asciiTheme="minorHAnsi" w:hAnsiTheme="minorHAnsi" w:cstheme="minorHAnsi"/>
                <w:lang w:val="en-US"/>
              </w:rPr>
              <w:t xml:space="preserve">, </w:t>
            </w:r>
            <w:r w:rsidR="00D549CB" w:rsidRPr="005A41D2">
              <w:rPr>
                <w:rFonts w:cs="Calibri"/>
                <w:bCs/>
              </w:rPr>
              <w:t>supporting diversity of leadership to develop – M</w:t>
            </w:r>
            <w:r w:rsidR="00D549CB" w:rsidRPr="005A41D2">
              <w:rPr>
                <w:rFonts w:asciiTheme="minorHAnsi" w:eastAsia="Segoe UI" w:hAnsiTheme="minorHAnsi" w:cstheme="minorHAnsi"/>
              </w:rPr>
              <w:t>ā</w:t>
            </w:r>
            <w:r w:rsidR="00D549CB" w:rsidRPr="005A41D2">
              <w:rPr>
                <w:rFonts w:cs="Calibri"/>
                <w:bCs/>
              </w:rPr>
              <w:t>ori, Pacific, people with disabilities and others</w:t>
            </w:r>
          </w:p>
          <w:p w14:paraId="1292CB7B" w14:textId="77777777" w:rsidR="0099474D" w:rsidRPr="005A41D2"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cs="Calibri"/>
                <w:bCs/>
              </w:rPr>
              <w:t>Provides leadership that shows commitment, urgency and is visibly open, clear and innovative whilst building mutually beneficial partnerships with various stakeholders both internally and externally</w:t>
            </w:r>
          </w:p>
          <w:p w14:paraId="59513384" w14:textId="4946B0F6" w:rsidR="0099474D" w:rsidRDefault="0099474D" w:rsidP="000A6849">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5A41D2">
              <w:rPr>
                <w:rFonts w:asciiTheme="minorHAnsi" w:eastAsia="Segoe UI" w:hAnsiTheme="minorHAnsi" w:cstheme="minorHAnsi"/>
                <w:color w:val="000000" w:themeColor="text1"/>
              </w:rPr>
              <w:t>Implement and maintain People &amp; Culture strategies and processes that support provide an environment where employee experience, development and performance management drive achievement of the organisation’s strategic and business goals</w:t>
            </w:r>
          </w:p>
          <w:p w14:paraId="2F80DDC9" w14:textId="57BA844B" w:rsidR="0099474D" w:rsidRPr="009B40C5" w:rsidRDefault="000A6849" w:rsidP="009B40C5">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D7389E">
              <w:rPr>
                <w:rFonts w:asciiTheme="minorHAnsi" w:eastAsia="Segoe UI" w:hAnsiTheme="minorHAnsi" w:cstheme="minorHAnsi"/>
                <w:color w:val="000000" w:themeColor="text1"/>
              </w:rPr>
              <w:t xml:space="preserve">Ensures Business Unit culture develops in line with expectations outlined in </w:t>
            </w:r>
            <w:r w:rsidR="00DF753A">
              <w:rPr>
                <w:rFonts w:asciiTheme="minorHAnsi" w:eastAsia="Segoe UI" w:hAnsiTheme="minorHAnsi" w:cstheme="minorHAnsi"/>
                <w:color w:val="000000" w:themeColor="text1"/>
              </w:rPr>
              <w:t>Te Mauri o Rongo</w:t>
            </w:r>
            <w:r w:rsidRPr="00D7389E">
              <w:rPr>
                <w:rFonts w:asciiTheme="minorHAnsi" w:eastAsia="Segoe UI" w:hAnsiTheme="minorHAnsi" w:cstheme="minorHAnsi"/>
                <w:color w:val="000000" w:themeColor="text1"/>
              </w:rPr>
              <w:t xml:space="preserve"> </w:t>
            </w:r>
            <w:r w:rsidR="00DF753A">
              <w:rPr>
                <w:rFonts w:asciiTheme="minorHAnsi" w:eastAsia="Segoe UI" w:hAnsiTheme="minorHAnsi" w:cstheme="minorHAnsi"/>
                <w:color w:val="000000" w:themeColor="text1"/>
              </w:rPr>
              <w:t xml:space="preserve">(the </w:t>
            </w:r>
            <w:r w:rsidRPr="00D7389E">
              <w:rPr>
                <w:rFonts w:asciiTheme="minorHAnsi" w:eastAsia="Segoe UI" w:hAnsiTheme="minorHAnsi" w:cstheme="minorHAnsi"/>
                <w:color w:val="000000" w:themeColor="text1"/>
              </w:rPr>
              <w:t>Health Charter</w:t>
            </w:r>
            <w:r w:rsidR="00DF753A">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 xml:space="preserve">once developed), </w:t>
            </w:r>
            <w:r w:rsidR="00FF1877" w:rsidRPr="005A41D2">
              <w:rPr>
                <w:rFonts w:asciiTheme="minorHAnsi" w:eastAsia="Segoe UI" w:hAnsiTheme="minorHAnsi" w:cstheme="minorHAnsi"/>
              </w:rPr>
              <w:t>ensurin</w:t>
            </w:r>
            <w:r w:rsidR="00FF1877">
              <w:rPr>
                <w:rFonts w:asciiTheme="minorHAnsi" w:eastAsia="Segoe UI" w:hAnsiTheme="minorHAnsi" w:cstheme="minorHAnsi"/>
              </w:rPr>
              <w:t>g unification of diverse teams</w:t>
            </w:r>
            <w:r w:rsidR="00FF1877">
              <w:rPr>
                <w:rFonts w:asciiTheme="minorHAnsi" w:eastAsia="Segoe UI" w:hAnsiTheme="minorHAnsi" w:cstheme="minorHAnsi"/>
                <w:color w:val="000000" w:themeColor="text1"/>
              </w:rPr>
              <w:t xml:space="preserve"> </w:t>
            </w:r>
            <w:r w:rsidRPr="00D7389E">
              <w:rPr>
                <w:rFonts w:asciiTheme="minorHAnsi" w:eastAsia="Segoe UI" w:hAnsiTheme="minorHAnsi" w:cstheme="minorHAnsi"/>
                <w:color w:val="000000" w:themeColor="text1"/>
              </w:rPr>
              <w:t>whilst simultaneously supporting local cultures to be retained &amp; strengthened</w:t>
            </w:r>
          </w:p>
        </w:tc>
        <w:tc>
          <w:tcPr>
            <w:tcW w:w="7199" w:type="dxa"/>
          </w:tcPr>
          <w:p w14:paraId="559F8544" w14:textId="37B6FE32" w:rsidR="0065237B" w:rsidRPr="003730EE" w:rsidRDefault="0065237B" w:rsidP="0065237B">
            <w:pPr>
              <w:rPr>
                <w:rFonts w:asciiTheme="minorHAnsi" w:hAnsiTheme="minorHAnsi" w:cstheme="minorHAnsi"/>
              </w:rPr>
            </w:pPr>
          </w:p>
        </w:tc>
      </w:tr>
      <w:tr w:rsidR="004D54CC" w:rsidRPr="003730EE" w14:paraId="60297B8A" w14:textId="77777777" w:rsidTr="00C70196">
        <w:trPr>
          <w:gridAfter w:val="1"/>
          <w:wAfter w:w="7199" w:type="dxa"/>
          <w:trHeight w:val="274"/>
        </w:trPr>
        <w:tc>
          <w:tcPr>
            <w:tcW w:w="1827" w:type="dxa"/>
            <w:tcBorders>
              <w:top w:val="single" w:sz="4" w:space="0" w:color="D9D9D9"/>
              <w:bottom w:val="single" w:sz="4" w:space="0" w:color="D9D9D9"/>
              <w:right w:val="single" w:sz="4" w:space="0" w:color="D9D9D9"/>
            </w:tcBorders>
          </w:tcPr>
          <w:p w14:paraId="505AC9B4" w14:textId="77777777" w:rsidR="004D54CC" w:rsidRPr="003730EE" w:rsidRDefault="004D54CC" w:rsidP="00D45004">
            <w:pPr>
              <w:spacing w:after="0" w:line="240" w:lineRule="auto"/>
              <w:rPr>
                <w:rFonts w:asciiTheme="minorHAnsi" w:hAnsiTheme="minorHAnsi" w:cstheme="minorHAnsi"/>
                <w:bCs/>
              </w:rPr>
            </w:pPr>
            <w:r w:rsidRPr="003730EE">
              <w:rPr>
                <w:rFonts w:asciiTheme="minorHAnsi" w:hAnsiTheme="minorHAnsi" w:cstheme="minorHAnsi"/>
                <w:bCs/>
              </w:rPr>
              <w:t>Innovation &amp; Improvement</w:t>
            </w:r>
          </w:p>
        </w:tc>
        <w:tc>
          <w:tcPr>
            <w:tcW w:w="7199" w:type="dxa"/>
            <w:tcBorders>
              <w:top w:val="single" w:sz="4" w:space="0" w:color="D9D9D9"/>
              <w:left w:val="single" w:sz="4" w:space="0" w:color="D9D9D9"/>
              <w:bottom w:val="single" w:sz="4" w:space="0" w:color="D9D9D9"/>
            </w:tcBorders>
          </w:tcPr>
          <w:p w14:paraId="25B565A2" w14:textId="77777777" w:rsidR="004D54CC" w:rsidRDefault="004D54CC" w:rsidP="0099474D">
            <w:pPr>
              <w:pStyle w:val="ListParagraph"/>
              <w:numPr>
                <w:ilvl w:val="0"/>
                <w:numId w:val="1"/>
              </w:numPr>
              <w:spacing w:line="240" w:lineRule="auto"/>
              <w:rPr>
                <w:rFonts w:asciiTheme="minorHAnsi" w:hAnsiTheme="minorHAnsi" w:cstheme="minorHAnsi"/>
                <w:lang w:val="en-US"/>
              </w:rPr>
            </w:pPr>
            <w:r w:rsidRPr="003730EE">
              <w:rPr>
                <w:rFonts w:asciiTheme="minorHAnsi" w:hAnsiTheme="minorHAnsi" w:cstheme="minorHAnsi"/>
                <w:lang w:val="en-US"/>
              </w:rPr>
              <w:t>Be open to new ideas and create a culture where individuals at all levels bring their ideas on how to ‘do it better’ to the table</w:t>
            </w:r>
          </w:p>
          <w:p w14:paraId="3B08AE06" w14:textId="3D2F497B" w:rsidR="004D54CC" w:rsidRPr="003730EE" w:rsidRDefault="0099474D" w:rsidP="0099474D">
            <w:pPr>
              <w:pStyle w:val="ListParagraph"/>
              <w:numPr>
                <w:ilvl w:val="0"/>
                <w:numId w:val="1"/>
              </w:numPr>
              <w:spacing w:after="0" w:line="240" w:lineRule="auto"/>
              <w:rPr>
                <w:rFonts w:asciiTheme="minorHAnsi" w:hAnsiTheme="minorHAnsi" w:cstheme="minorHAnsi"/>
                <w:lang w:val="en-US"/>
              </w:rPr>
            </w:pPr>
            <w:r>
              <w:rPr>
                <w:rFonts w:asciiTheme="minorHAnsi" w:hAnsiTheme="minorHAnsi" w:cstheme="minorHAnsi"/>
                <w:lang w:val="en-US"/>
              </w:rPr>
              <w:t xml:space="preserve">Model an agile </w:t>
            </w:r>
            <w:r w:rsidR="004D54CC" w:rsidRPr="003730EE">
              <w:rPr>
                <w:rFonts w:asciiTheme="minorHAnsi" w:hAnsiTheme="minorHAnsi" w:cstheme="minorHAnsi"/>
                <w:lang w:val="en-US"/>
              </w:rPr>
              <w:t xml:space="preserve">approach </w:t>
            </w:r>
            <w:r w:rsidR="009B40C5">
              <w:rPr>
                <w:rFonts w:asciiTheme="minorHAnsi" w:hAnsiTheme="minorHAnsi" w:cstheme="minorHAnsi"/>
                <w:lang w:val="en-US"/>
              </w:rPr>
              <w:t>–</w:t>
            </w:r>
            <w:r w:rsidR="004D54CC" w:rsidRPr="003730EE">
              <w:rPr>
                <w:rFonts w:asciiTheme="minorHAnsi" w:hAnsiTheme="minorHAnsi" w:cstheme="minorHAnsi"/>
                <w:lang w:val="en-US"/>
              </w:rPr>
              <w:t>tries new approaches, learns quickly, adapts fast</w:t>
            </w:r>
          </w:p>
          <w:p w14:paraId="0FB2F9E5" w14:textId="0D40F0F3" w:rsidR="004D54CC" w:rsidRPr="0099474D" w:rsidRDefault="0099474D" w:rsidP="0099474D">
            <w:pPr>
              <w:pStyle w:val="ListParagraph"/>
              <w:numPr>
                <w:ilvl w:val="0"/>
                <w:numId w:val="1"/>
              </w:numPr>
              <w:spacing w:after="0" w:line="240" w:lineRule="auto"/>
              <w:contextualSpacing w:val="0"/>
              <w:jc w:val="both"/>
              <w:rPr>
                <w:rFonts w:asciiTheme="minorHAnsi" w:hAnsiTheme="minorHAnsi" w:cstheme="minorHAnsi"/>
              </w:rPr>
            </w:pPr>
            <w:r w:rsidRPr="005A41D2">
              <w:rPr>
                <w:rFonts w:cs="Calibri"/>
                <w:bCs/>
              </w:rPr>
              <w:t>Develops and maintains appropriate external networks to support current knowledge of leading practi</w:t>
            </w:r>
            <w:r>
              <w:rPr>
                <w:rFonts w:cs="Calibri"/>
                <w:bCs/>
              </w:rPr>
              <w:t>c</w:t>
            </w:r>
            <w:r w:rsidRPr="005A41D2">
              <w:rPr>
                <w:rFonts w:cs="Calibri"/>
                <w:bCs/>
              </w:rPr>
              <w:t>es</w:t>
            </w:r>
          </w:p>
        </w:tc>
      </w:tr>
      <w:tr w:rsidR="002272EA" w:rsidRPr="003730EE" w14:paraId="03F73213" w14:textId="77777777" w:rsidTr="00C70264">
        <w:trPr>
          <w:gridAfter w:val="1"/>
          <w:wAfter w:w="7199" w:type="dxa"/>
          <w:trHeight w:val="841"/>
        </w:trPr>
        <w:tc>
          <w:tcPr>
            <w:tcW w:w="1827" w:type="dxa"/>
            <w:tcBorders>
              <w:top w:val="single" w:sz="4" w:space="0" w:color="D9D9D9"/>
              <w:bottom w:val="single" w:sz="4" w:space="0" w:color="D9D9D9"/>
              <w:right w:val="single" w:sz="4" w:space="0" w:color="D9D9D9"/>
            </w:tcBorders>
          </w:tcPr>
          <w:p w14:paraId="7BA1E9FE" w14:textId="204099C3" w:rsidR="002272EA" w:rsidRPr="003730EE" w:rsidRDefault="002272EA" w:rsidP="00D45004">
            <w:pPr>
              <w:spacing w:after="0" w:line="240" w:lineRule="auto"/>
              <w:rPr>
                <w:rFonts w:asciiTheme="minorHAnsi" w:hAnsiTheme="minorHAnsi" w:cstheme="minorHAnsi"/>
                <w:bCs/>
              </w:rPr>
            </w:pPr>
            <w:r>
              <w:rPr>
                <w:rFonts w:asciiTheme="minorHAnsi" w:hAnsiTheme="minorHAnsi" w:cstheme="minorHAnsi"/>
                <w:bCs/>
              </w:rPr>
              <w:t>Collaboration and Relationship Management</w:t>
            </w:r>
          </w:p>
        </w:tc>
        <w:tc>
          <w:tcPr>
            <w:tcW w:w="7199" w:type="dxa"/>
            <w:tcBorders>
              <w:top w:val="single" w:sz="4" w:space="0" w:color="D9D9D9"/>
              <w:left w:val="single" w:sz="4" w:space="0" w:color="D9D9D9"/>
              <w:bottom w:val="single" w:sz="4" w:space="0" w:color="D9D9D9"/>
            </w:tcBorders>
          </w:tcPr>
          <w:p w14:paraId="2719B4FA" w14:textId="14D3BCCC" w:rsidR="002272EA" w:rsidRPr="005A41D2" w:rsidRDefault="002272EA" w:rsidP="00C70264">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bookmarkStart w:id="3" w:name="_Hlk101783703"/>
            <w:r w:rsidRPr="005A41D2">
              <w:rPr>
                <w:rFonts w:cs="Calibri"/>
                <w:bCs/>
              </w:rPr>
              <w:t>Models good team player behaviour, working with colleagues to not allow silo thinking and behaviour at decision making level to get in the way of doing our best and collegially supports others to do the same</w:t>
            </w:r>
          </w:p>
          <w:bookmarkEnd w:id="3"/>
          <w:p w14:paraId="0D9ABAA6" w14:textId="77D65ED5" w:rsidR="00C70264" w:rsidRPr="009D7067" w:rsidRDefault="002272EA" w:rsidP="009D7067">
            <w:pPr>
              <w:pStyle w:val="ListParagraph"/>
              <w:numPr>
                <w:ilvl w:val="0"/>
                <w:numId w:val="1"/>
              </w:numPr>
              <w:spacing w:line="240" w:lineRule="auto"/>
              <w:rPr>
                <w:rFonts w:asciiTheme="minorHAnsi" w:hAnsiTheme="minorHAnsi" w:cstheme="minorHAnsi"/>
                <w:lang w:val="en-US"/>
              </w:rPr>
            </w:pPr>
            <w:r>
              <w:rPr>
                <w:rFonts w:asciiTheme="minorHAnsi" w:hAnsiTheme="minorHAnsi" w:cstheme="minorHAnsi"/>
                <w:lang w:val="en-US"/>
              </w:rPr>
              <w:t xml:space="preserve">Work with peers in </w:t>
            </w:r>
            <w:r w:rsidR="00DF753A">
              <w:rPr>
                <w:rFonts w:asciiTheme="minorHAnsi" w:hAnsiTheme="minorHAnsi" w:cstheme="minorHAnsi"/>
                <w:lang w:val="en-US"/>
              </w:rPr>
              <w:t xml:space="preserve">Te Aka </w:t>
            </w:r>
            <w:proofErr w:type="spellStart"/>
            <w:r w:rsidR="00DF753A">
              <w:rPr>
                <w:rFonts w:asciiTheme="minorHAnsi" w:hAnsiTheme="minorHAnsi" w:cstheme="minorHAnsi"/>
                <w:lang w:val="en-US"/>
              </w:rPr>
              <w:t>Whai</w:t>
            </w:r>
            <w:proofErr w:type="spellEnd"/>
            <w:r w:rsidR="00DF753A">
              <w:rPr>
                <w:rFonts w:asciiTheme="minorHAnsi" w:hAnsiTheme="minorHAnsi" w:cstheme="minorHAnsi"/>
                <w:lang w:val="en-US"/>
              </w:rPr>
              <w:t xml:space="preserve"> Ora | Māori Health Authority </w:t>
            </w:r>
            <w:r w:rsidR="001D5DBB">
              <w:rPr>
                <w:rFonts w:asciiTheme="minorHAnsi" w:eastAsia="Segoe UI" w:hAnsiTheme="minorHAnsi" w:cstheme="minorHAnsi"/>
                <w:color w:val="000000" w:themeColor="text1"/>
              </w:rPr>
              <w:t xml:space="preserve">and Pacific Health Business Unit </w:t>
            </w:r>
            <w:r>
              <w:rPr>
                <w:rFonts w:asciiTheme="minorHAnsi" w:eastAsia="Segoe UI" w:hAnsiTheme="minorHAnsi" w:cstheme="minorHAnsi"/>
                <w:color w:val="000000" w:themeColor="text1"/>
              </w:rPr>
              <w:t xml:space="preserve">to ensure the voice </w:t>
            </w:r>
            <w:r w:rsidRPr="005A41D2">
              <w:rPr>
                <w:rFonts w:asciiTheme="minorHAnsi" w:eastAsia="Segoe UI" w:hAnsiTheme="minorHAnsi" w:cstheme="minorHAnsi"/>
                <w:color w:val="000000" w:themeColor="text1"/>
              </w:rPr>
              <w:t xml:space="preserve">of </w:t>
            </w:r>
            <w:r w:rsidR="001D5DBB">
              <w:rPr>
                <w:rFonts w:asciiTheme="minorHAnsi" w:eastAsia="Segoe UI" w:hAnsiTheme="minorHAnsi" w:cstheme="minorHAnsi"/>
                <w:color w:val="000000" w:themeColor="text1"/>
              </w:rPr>
              <w:t xml:space="preserve">and </w:t>
            </w:r>
            <w:r w:rsidRPr="005A41D2">
              <w:rPr>
                <w:rFonts w:asciiTheme="minorHAnsi" w:eastAsia="Segoe UI" w:hAnsiTheme="minorHAnsi" w:cstheme="minorHAnsi"/>
                <w:color w:val="000000" w:themeColor="text1"/>
              </w:rPr>
              <w:t xml:space="preserve">direct aspirations of Māori </w:t>
            </w:r>
            <w:r w:rsidR="00B21F4A">
              <w:rPr>
                <w:rFonts w:asciiTheme="minorHAnsi" w:eastAsia="Segoe UI" w:hAnsiTheme="minorHAnsi" w:cstheme="minorHAnsi"/>
                <w:color w:val="000000" w:themeColor="text1"/>
              </w:rPr>
              <w:t>and</w:t>
            </w:r>
            <w:r w:rsidR="001D5DBB">
              <w:rPr>
                <w:rFonts w:asciiTheme="minorHAnsi" w:eastAsia="Segoe UI" w:hAnsiTheme="minorHAnsi" w:cstheme="minorHAnsi"/>
                <w:color w:val="000000" w:themeColor="text1"/>
              </w:rPr>
              <w:t xml:space="preserve"> Pacific People </w:t>
            </w:r>
            <w:r w:rsidRPr="005A41D2">
              <w:rPr>
                <w:rFonts w:asciiTheme="minorHAnsi" w:eastAsia="Segoe UI" w:hAnsiTheme="minorHAnsi" w:cstheme="minorHAnsi"/>
                <w:color w:val="000000" w:themeColor="text1"/>
              </w:rPr>
              <w:t>are reflected</w:t>
            </w:r>
            <w:r>
              <w:rPr>
                <w:rFonts w:asciiTheme="minorHAnsi" w:eastAsia="Segoe UI" w:hAnsiTheme="minorHAnsi" w:cstheme="minorHAnsi"/>
                <w:color w:val="000000" w:themeColor="text1"/>
              </w:rPr>
              <w:t xml:space="preserve"> in planning and delivery of services</w:t>
            </w:r>
          </w:p>
        </w:tc>
      </w:tr>
      <w:tr w:rsidR="0065237B" w:rsidRPr="003730EE" w14:paraId="676B210F" w14:textId="77777777" w:rsidTr="000234C5">
        <w:trPr>
          <w:gridAfter w:val="1"/>
          <w:wAfter w:w="7199" w:type="dxa"/>
          <w:trHeight w:val="2449"/>
        </w:trPr>
        <w:tc>
          <w:tcPr>
            <w:tcW w:w="1827" w:type="dxa"/>
            <w:tcBorders>
              <w:top w:val="single" w:sz="4" w:space="0" w:color="D9D9D9"/>
              <w:bottom w:val="single" w:sz="4" w:space="0" w:color="D9D9D9"/>
              <w:right w:val="single" w:sz="4" w:space="0" w:color="D9D9D9"/>
            </w:tcBorders>
          </w:tcPr>
          <w:p w14:paraId="2B5838F6" w14:textId="2A29323A" w:rsidR="0065237B" w:rsidRPr="003730EE" w:rsidRDefault="0065237B" w:rsidP="0065237B">
            <w:pPr>
              <w:spacing w:after="0" w:line="240" w:lineRule="auto"/>
              <w:rPr>
                <w:rFonts w:asciiTheme="minorHAnsi" w:hAnsiTheme="minorHAnsi" w:cstheme="minorHAnsi"/>
                <w:b/>
                <w:bCs/>
              </w:rPr>
            </w:pPr>
            <w:r w:rsidRPr="003730EE">
              <w:rPr>
                <w:rFonts w:asciiTheme="minorHAnsi" w:hAnsiTheme="minorHAnsi" w:cstheme="minorHAnsi"/>
                <w:bCs/>
              </w:rPr>
              <w:lastRenderedPageBreak/>
              <w:t>Health &amp; safety</w:t>
            </w:r>
          </w:p>
        </w:tc>
        <w:tc>
          <w:tcPr>
            <w:tcW w:w="7199" w:type="dxa"/>
            <w:tcBorders>
              <w:top w:val="single" w:sz="4" w:space="0" w:color="D9D9D9"/>
              <w:left w:val="single" w:sz="4" w:space="0" w:color="D9D9D9"/>
              <w:bottom w:val="single" w:sz="4" w:space="0" w:color="D9D9D9"/>
            </w:tcBorders>
          </w:tcPr>
          <w:p w14:paraId="4C42D5EE" w14:textId="031B3481" w:rsidR="000234C5" w:rsidRPr="000234C5" w:rsidRDefault="000234C5" w:rsidP="000234C5">
            <w:pPr>
              <w:pStyle w:val="ListParagraph"/>
              <w:numPr>
                <w:ilvl w:val="0"/>
                <w:numId w:val="1"/>
              </w:numPr>
              <w:spacing w:after="0"/>
              <w:rPr>
                <w:rFonts w:asciiTheme="minorHAnsi" w:hAnsiTheme="minorHAnsi" w:cstheme="minorHAnsi"/>
                <w:color w:val="000000"/>
              </w:rPr>
            </w:pPr>
            <w:r w:rsidRPr="000234C5">
              <w:rPr>
                <w:rFonts w:asciiTheme="minorHAnsi" w:hAnsiTheme="minorHAnsi" w:cstheme="minorHAnsi"/>
                <w:color w:val="000000"/>
              </w:rPr>
              <w:t xml:space="preserve">Exercises leadership and due diligence in Health and Safety matters and ensures the successful implementation of Health and Safety strategy and initiatives </w:t>
            </w:r>
          </w:p>
          <w:p w14:paraId="72D64304" w14:textId="5BFFAE19" w:rsidR="002272EA" w:rsidRPr="005A41D2" w:rsidRDefault="002272EA" w:rsidP="00C70264">
            <w:pPr>
              <w:numPr>
                <w:ilvl w:val="0"/>
                <w:numId w:val="1"/>
              </w:numPr>
              <w:spacing w:before="100" w:beforeAutospacing="1" w:after="100" w:afterAutospacing="1" w:line="240" w:lineRule="auto"/>
              <w:jc w:val="both"/>
              <w:rPr>
                <w:rFonts w:asciiTheme="minorHAnsi" w:hAnsiTheme="minorHAnsi" w:cstheme="minorHAnsi"/>
                <w:color w:val="000000"/>
              </w:rPr>
            </w:pPr>
            <w:r w:rsidRPr="005A41D2">
              <w:rPr>
                <w:rFonts w:asciiTheme="minorHAnsi" w:hAnsiTheme="minorHAnsi" w:cstheme="minorHAnsi"/>
                <w:color w:val="000000"/>
              </w:rPr>
              <w:t>Taking all reasonably practicable steps to eliminate and mitigate risks and hazards in the workplace that could cause harm</w:t>
            </w:r>
            <w:r w:rsidR="00FF1877">
              <w:rPr>
                <w:rFonts w:asciiTheme="minorHAnsi" w:hAnsiTheme="minorHAnsi" w:cstheme="minorHAnsi"/>
                <w:color w:val="000000"/>
              </w:rPr>
              <w:t xml:space="preserve">, </w:t>
            </w:r>
            <w:r w:rsidR="00FF1877" w:rsidRPr="00D7389E">
              <w:rPr>
                <w:rFonts w:asciiTheme="minorHAnsi" w:hAnsiTheme="minorHAnsi" w:cstheme="minorHAnsi"/>
              </w:rPr>
              <w:t>placing employee</w:t>
            </w:r>
            <w:r w:rsidR="00951C6A">
              <w:rPr>
                <w:rFonts w:asciiTheme="minorHAnsi" w:hAnsiTheme="minorHAnsi" w:cstheme="minorHAnsi"/>
              </w:rPr>
              <w:t xml:space="preserve">, </w:t>
            </w:r>
            <w:r w:rsidR="00FF1877" w:rsidRPr="00D7389E">
              <w:rPr>
                <w:rFonts w:asciiTheme="minorHAnsi" w:hAnsiTheme="minorHAnsi" w:cstheme="minorHAnsi"/>
              </w:rPr>
              <w:t xml:space="preserve">contractor </w:t>
            </w:r>
            <w:r w:rsidR="00951C6A">
              <w:rPr>
                <w:rFonts w:asciiTheme="minorHAnsi" w:hAnsiTheme="minorHAnsi" w:cstheme="minorHAnsi"/>
              </w:rPr>
              <w:t>and others</w:t>
            </w:r>
            <w:r w:rsidR="00540453">
              <w:rPr>
                <w:rFonts w:asciiTheme="minorHAnsi" w:hAnsiTheme="minorHAnsi" w:cstheme="minorHAnsi"/>
              </w:rPr>
              <w:t>’</w:t>
            </w:r>
            <w:r w:rsidR="00951C6A">
              <w:rPr>
                <w:rFonts w:asciiTheme="minorHAnsi" w:hAnsiTheme="minorHAnsi" w:cstheme="minorHAnsi"/>
              </w:rPr>
              <w:t xml:space="preserve"> </w:t>
            </w:r>
            <w:r w:rsidR="00FF1877" w:rsidRPr="00D7389E">
              <w:rPr>
                <w:rFonts w:asciiTheme="minorHAnsi" w:hAnsiTheme="minorHAnsi" w:cstheme="minorHAnsi"/>
              </w:rPr>
              <w:t>health, safety</w:t>
            </w:r>
            <w:r w:rsidR="00FF1877">
              <w:rPr>
                <w:rFonts w:asciiTheme="minorHAnsi" w:hAnsiTheme="minorHAnsi" w:cstheme="minorHAnsi"/>
              </w:rPr>
              <w:t>,</w:t>
            </w:r>
            <w:r w:rsidR="00FF1877" w:rsidRPr="00D7389E">
              <w:rPr>
                <w:rFonts w:asciiTheme="minorHAnsi" w:hAnsiTheme="minorHAnsi" w:cstheme="minorHAnsi"/>
              </w:rPr>
              <w:t xml:space="preserve"> </w:t>
            </w:r>
            <w:r w:rsidR="00FF1877">
              <w:rPr>
                <w:rFonts w:asciiTheme="minorHAnsi" w:hAnsiTheme="minorHAnsi" w:cstheme="minorHAnsi"/>
              </w:rPr>
              <w:t xml:space="preserve">and </w:t>
            </w:r>
            <w:r w:rsidR="00FF1877" w:rsidRPr="00D7389E">
              <w:rPr>
                <w:rFonts w:asciiTheme="minorHAnsi" w:hAnsiTheme="minorHAnsi" w:cstheme="minorHAnsi"/>
              </w:rPr>
              <w:t>wellbeing centrally, alongside high-quality patient outcomes</w:t>
            </w:r>
          </w:p>
          <w:p w14:paraId="4A8EE81B" w14:textId="41F8E4A0" w:rsidR="00C70264" w:rsidRPr="000234C5" w:rsidRDefault="002272EA" w:rsidP="000234C5">
            <w:pPr>
              <w:numPr>
                <w:ilvl w:val="0"/>
                <w:numId w:val="1"/>
              </w:numPr>
              <w:spacing w:before="100" w:beforeAutospacing="1" w:after="0" w:line="240" w:lineRule="auto"/>
              <w:jc w:val="both"/>
              <w:rPr>
                <w:rFonts w:asciiTheme="minorHAnsi" w:hAnsiTheme="minorHAnsi" w:cstheme="minorHAnsi"/>
                <w:color w:val="000000"/>
              </w:rPr>
            </w:pPr>
            <w:r w:rsidRPr="005A41D2">
              <w:rPr>
                <w:rFonts w:asciiTheme="minorHAnsi" w:hAnsiTheme="minorHAnsi" w:cstheme="minorHAnsi"/>
                <w:color w:val="000000"/>
              </w:rPr>
              <w:t>Lead, champion, and promote continual improvement in health and wellbeing to cr</w:t>
            </w:r>
            <w:r>
              <w:rPr>
                <w:rFonts w:asciiTheme="minorHAnsi" w:hAnsiTheme="minorHAnsi" w:cstheme="minorHAnsi"/>
                <w:color w:val="000000"/>
              </w:rPr>
              <w:t>eate a healthy and safe culture</w:t>
            </w:r>
          </w:p>
        </w:tc>
      </w:tr>
      <w:tr w:rsidR="00FC2114" w:rsidRPr="003730EE" w14:paraId="374AACD4" w14:textId="77777777" w:rsidTr="0065237B">
        <w:trPr>
          <w:gridAfter w:val="1"/>
          <w:wAfter w:w="7199" w:type="dxa"/>
          <w:trHeight w:val="1006"/>
        </w:trPr>
        <w:tc>
          <w:tcPr>
            <w:tcW w:w="1827" w:type="dxa"/>
            <w:tcBorders>
              <w:top w:val="single" w:sz="4" w:space="0" w:color="D9D9D9"/>
              <w:bottom w:val="single" w:sz="4" w:space="0" w:color="D9D9D9"/>
              <w:right w:val="single" w:sz="4" w:space="0" w:color="D9D9D9"/>
            </w:tcBorders>
          </w:tcPr>
          <w:p w14:paraId="3AE7F87E" w14:textId="1E1D16DB" w:rsidR="00FC2114" w:rsidRDefault="00FC2114" w:rsidP="0065237B">
            <w:pPr>
              <w:spacing w:after="0" w:line="240" w:lineRule="auto"/>
              <w:rPr>
                <w:rFonts w:asciiTheme="minorHAnsi" w:hAnsiTheme="minorHAnsi" w:cstheme="minorHAnsi"/>
                <w:bCs/>
              </w:rPr>
            </w:pPr>
            <w:r>
              <w:rPr>
                <w:rFonts w:asciiTheme="minorHAnsi" w:hAnsiTheme="minorHAnsi" w:cstheme="minorHAnsi"/>
                <w:bCs/>
              </w:rPr>
              <w:t>Compliance and Risk</w:t>
            </w:r>
          </w:p>
        </w:tc>
        <w:tc>
          <w:tcPr>
            <w:tcW w:w="7199" w:type="dxa"/>
            <w:tcBorders>
              <w:top w:val="single" w:sz="4" w:space="0" w:color="D9D9D9"/>
              <w:left w:val="single" w:sz="4" w:space="0" w:color="D9D9D9"/>
              <w:bottom w:val="single" w:sz="4" w:space="0" w:color="D9D9D9"/>
            </w:tcBorders>
          </w:tcPr>
          <w:p w14:paraId="5D029444" w14:textId="693B7888" w:rsidR="00FC2114" w:rsidRDefault="00FF1877"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 xml:space="preserve">Takes responsibility to ensure </w:t>
            </w:r>
            <w:r w:rsidR="00FC2114">
              <w:rPr>
                <w:rFonts w:asciiTheme="minorHAnsi" w:eastAsia="Segoe UI" w:hAnsiTheme="minorHAnsi" w:cstheme="minorHAnsi"/>
              </w:rPr>
              <w:t xml:space="preserve">appropriate risk </w:t>
            </w:r>
            <w:r>
              <w:rPr>
                <w:rFonts w:asciiTheme="minorHAnsi" w:eastAsia="Segoe UI" w:hAnsiTheme="minorHAnsi" w:cstheme="minorHAnsi"/>
              </w:rPr>
              <w:t xml:space="preserve">reporting, </w:t>
            </w:r>
            <w:r w:rsidR="00FC2114">
              <w:rPr>
                <w:rFonts w:asciiTheme="minorHAnsi" w:eastAsia="Segoe UI" w:hAnsiTheme="minorHAnsi" w:cstheme="minorHAnsi"/>
              </w:rPr>
              <w:t>management and mit</w:t>
            </w:r>
            <w:r>
              <w:rPr>
                <w:rFonts w:asciiTheme="minorHAnsi" w:eastAsia="Segoe UI" w:hAnsiTheme="minorHAnsi" w:cstheme="minorHAnsi"/>
              </w:rPr>
              <w:t xml:space="preserve">igation activities are in place </w:t>
            </w:r>
          </w:p>
          <w:p w14:paraId="3B97A212" w14:textId="77777777" w:rsidR="00FC2114" w:rsidRDefault="00FC2114" w:rsidP="008307EC">
            <w:pPr>
              <w:pStyle w:val="ListParagraph"/>
              <w:numPr>
                <w:ilvl w:val="0"/>
                <w:numId w:val="1"/>
              </w:numPr>
              <w:spacing w:after="0" w:line="240" w:lineRule="auto"/>
              <w:contextualSpacing w:val="0"/>
              <w:jc w:val="both"/>
              <w:rPr>
                <w:rFonts w:asciiTheme="minorHAnsi" w:eastAsia="Segoe UI" w:hAnsiTheme="minorHAnsi" w:cstheme="minorHAnsi"/>
              </w:rPr>
            </w:pPr>
            <w:r>
              <w:rPr>
                <w:rFonts w:asciiTheme="minorHAnsi" w:eastAsia="Segoe UI" w:hAnsiTheme="minorHAnsi" w:cstheme="minorHAnsi"/>
              </w:rPr>
              <w:t>Ensures compliance with all relevant statutory, safety and regulatory requirements applicable to the Business Unit</w:t>
            </w:r>
          </w:p>
          <w:p w14:paraId="7034DE8D" w14:textId="0DBC6FBE" w:rsidR="008307EC" w:rsidRPr="008307EC" w:rsidRDefault="008307EC" w:rsidP="008307EC">
            <w:pPr>
              <w:pStyle w:val="ListParagraph"/>
              <w:numPr>
                <w:ilvl w:val="0"/>
                <w:numId w:val="1"/>
              </w:numPr>
              <w:spacing w:after="0" w:line="240" w:lineRule="auto"/>
              <w:contextualSpacing w:val="0"/>
              <w:jc w:val="both"/>
              <w:rPr>
                <w:rFonts w:asciiTheme="minorHAnsi" w:eastAsia="Segoe UI" w:hAnsiTheme="minorHAnsi" w:cstheme="minorHAnsi"/>
                <w:color w:val="000000" w:themeColor="text1"/>
              </w:rPr>
            </w:pPr>
            <w:r w:rsidRPr="003152BF">
              <w:rPr>
                <w:rFonts w:asciiTheme="minorHAnsi" w:eastAsia="Segoe UI" w:hAnsiTheme="minorHAnsi" w:cstheme="minorHAnsi"/>
                <w:color w:val="000000" w:themeColor="text1"/>
              </w:rPr>
              <w:t>Understands, and operates within, the financial &amp; operational delegations of their role, ensuring peers and team members are also similarly aware</w:t>
            </w:r>
          </w:p>
        </w:tc>
      </w:tr>
      <w:bookmarkEnd w:id="2"/>
    </w:tbl>
    <w:p w14:paraId="65D10928" w14:textId="77777777" w:rsidR="00DF3A52" w:rsidRPr="003730EE" w:rsidRDefault="00DF3A52" w:rsidP="00DF3A52">
      <w:pPr>
        <w:pStyle w:val="Heading2"/>
        <w:rPr>
          <w:rFonts w:asciiTheme="minorHAnsi" w:hAnsiTheme="minorHAnsi" w:cstheme="minorHAnsi"/>
          <w:caps w:val="0"/>
          <w:sz w:val="22"/>
          <w:szCs w:val="22"/>
        </w:rPr>
      </w:pPr>
    </w:p>
    <w:p w14:paraId="3CC83E78" w14:textId="77777777" w:rsidR="00DF3A52" w:rsidRPr="003730EE" w:rsidRDefault="00DF3A52" w:rsidP="00DF3A52">
      <w:pPr>
        <w:pStyle w:val="Heading2"/>
        <w:rPr>
          <w:rFonts w:asciiTheme="minorHAnsi" w:hAnsiTheme="minorHAnsi" w:cstheme="minorHAnsi"/>
          <w:caps w:val="0"/>
          <w:sz w:val="22"/>
          <w:szCs w:val="22"/>
        </w:rPr>
      </w:pPr>
    </w:p>
    <w:p w14:paraId="69114BEC" w14:textId="77777777" w:rsidR="00DF3A52" w:rsidRPr="00FC3FD6"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Relationships</w:t>
      </w:r>
    </w:p>
    <w:tbl>
      <w:tblPr>
        <w:tblW w:w="8964"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553"/>
      </w:tblGrid>
      <w:tr w:rsidR="00FC3FD6" w:rsidRPr="00FC3FD6" w14:paraId="58BAE2CB" w14:textId="77777777" w:rsidTr="001927E7">
        <w:trPr>
          <w:trHeight w:val="385"/>
        </w:trPr>
        <w:tc>
          <w:tcPr>
            <w:tcW w:w="4411" w:type="dxa"/>
          </w:tcPr>
          <w:p w14:paraId="579A7DC4"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External</w:t>
            </w:r>
          </w:p>
        </w:tc>
        <w:tc>
          <w:tcPr>
            <w:tcW w:w="4553" w:type="dxa"/>
          </w:tcPr>
          <w:p w14:paraId="5CD7AAA8"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Internal</w:t>
            </w:r>
          </w:p>
        </w:tc>
      </w:tr>
      <w:tr w:rsidR="00DF3A52" w:rsidRPr="003730EE" w14:paraId="2E941D29" w14:textId="77777777" w:rsidTr="001927E7">
        <w:trPr>
          <w:trHeight w:val="385"/>
        </w:trPr>
        <w:tc>
          <w:tcPr>
            <w:tcW w:w="4411" w:type="dxa"/>
          </w:tcPr>
          <w:p w14:paraId="67547167" w14:textId="77777777" w:rsidR="00DF3A52" w:rsidRPr="00093E21" w:rsidRDefault="00093E21" w:rsidP="00DF3A52">
            <w:pPr>
              <w:pStyle w:val="NoSpacing"/>
              <w:numPr>
                <w:ilvl w:val="0"/>
                <w:numId w:val="1"/>
              </w:numPr>
              <w:rPr>
                <w:rFonts w:asciiTheme="minorHAnsi" w:hAnsiTheme="minorHAnsi" w:cstheme="minorHAnsi"/>
                <w:sz w:val="22"/>
              </w:rPr>
            </w:pPr>
            <w:r w:rsidRPr="00093E21">
              <w:rPr>
                <w:sz w:val="22"/>
              </w:rPr>
              <w:t>AHS&amp;T Professional Leaders (PLs)</w:t>
            </w:r>
          </w:p>
          <w:p w14:paraId="3D736ECE"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Multi-disciplinary colleagues</w:t>
            </w:r>
          </w:p>
          <w:p w14:paraId="1BBEFE37"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Operational manager</w:t>
            </w:r>
          </w:p>
          <w:p w14:paraId="7C8E2BB2"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AHST Professional Development Facilitator</w:t>
            </w:r>
          </w:p>
          <w:p w14:paraId="4DEAA144"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Administration staff</w:t>
            </w:r>
          </w:p>
          <w:p w14:paraId="2B550522" w14:textId="1ABDAA46" w:rsidR="00093E21" w:rsidRPr="003730EE" w:rsidRDefault="00093E21" w:rsidP="00DF3A52">
            <w:pPr>
              <w:pStyle w:val="NoSpacing"/>
              <w:numPr>
                <w:ilvl w:val="0"/>
                <w:numId w:val="1"/>
              </w:numPr>
              <w:rPr>
                <w:rFonts w:asciiTheme="minorHAnsi" w:hAnsiTheme="minorHAnsi" w:cstheme="minorHAnsi"/>
                <w:sz w:val="22"/>
              </w:rPr>
            </w:pPr>
            <w:r w:rsidRPr="00093E21">
              <w:rPr>
                <w:sz w:val="22"/>
              </w:rPr>
              <w:t xml:space="preserve">Other </w:t>
            </w:r>
            <w:r w:rsidR="001D6433" w:rsidRPr="00093E21">
              <w:rPr>
                <w:sz w:val="22"/>
              </w:rPr>
              <w:t xml:space="preserve">Te </w:t>
            </w:r>
            <w:proofErr w:type="spellStart"/>
            <w:r w:rsidR="001D6433" w:rsidRPr="00093E21">
              <w:rPr>
                <w:sz w:val="22"/>
              </w:rPr>
              <w:t>Whatu</w:t>
            </w:r>
            <w:proofErr w:type="spellEnd"/>
            <w:r w:rsidR="001D6433" w:rsidRPr="00093E21">
              <w:rPr>
                <w:sz w:val="22"/>
              </w:rPr>
              <w:t xml:space="preserve"> Ora - Health New Zealand - Southern</w:t>
            </w:r>
            <w:r w:rsidRPr="00093E21">
              <w:rPr>
                <w:sz w:val="22"/>
              </w:rPr>
              <w:t xml:space="preserve"> staff</w:t>
            </w:r>
          </w:p>
        </w:tc>
        <w:tc>
          <w:tcPr>
            <w:tcW w:w="4553" w:type="dxa"/>
          </w:tcPr>
          <w:p w14:paraId="77B2C61C" w14:textId="55AE5B8C" w:rsidR="00DF3A52" w:rsidRPr="00093E21" w:rsidRDefault="00093E21" w:rsidP="00DF3A52">
            <w:pPr>
              <w:pStyle w:val="ListParagraph"/>
              <w:numPr>
                <w:ilvl w:val="0"/>
                <w:numId w:val="1"/>
              </w:numPr>
              <w:spacing w:after="0" w:line="240" w:lineRule="auto"/>
              <w:rPr>
                <w:rFonts w:asciiTheme="minorHAnsi" w:hAnsiTheme="minorHAnsi" w:cstheme="minorHAnsi"/>
              </w:rPr>
            </w:pPr>
            <w:r>
              <w:t>Clients, patients, families, whanau and caregivers</w:t>
            </w:r>
          </w:p>
          <w:p w14:paraId="1CFAF083" w14:textId="792CDAB0" w:rsidR="00093E21" w:rsidRPr="003730EE" w:rsidRDefault="00093E21" w:rsidP="00DF3A52">
            <w:pPr>
              <w:pStyle w:val="ListParagraph"/>
              <w:numPr>
                <w:ilvl w:val="0"/>
                <w:numId w:val="1"/>
              </w:numPr>
              <w:spacing w:after="0" w:line="240" w:lineRule="auto"/>
              <w:rPr>
                <w:rFonts w:asciiTheme="minorHAnsi" w:hAnsiTheme="minorHAnsi" w:cstheme="minorHAnsi"/>
              </w:rPr>
            </w:pPr>
            <w:r>
              <w:t>Services from the community, funding bodies, student or intern clinical liaison staff</w:t>
            </w:r>
          </w:p>
          <w:p w14:paraId="3E29DD15" w14:textId="77777777" w:rsidR="00DF3A52" w:rsidRPr="00093E21" w:rsidRDefault="00093E21" w:rsidP="00DF3A52">
            <w:pPr>
              <w:pStyle w:val="ListParagraph"/>
              <w:numPr>
                <w:ilvl w:val="0"/>
                <w:numId w:val="1"/>
              </w:numPr>
              <w:spacing w:after="0" w:line="240" w:lineRule="auto"/>
              <w:rPr>
                <w:rFonts w:asciiTheme="minorHAnsi" w:hAnsiTheme="minorHAnsi" w:cstheme="minorHAnsi"/>
              </w:rPr>
            </w:pPr>
            <w:r>
              <w:t>Primary care - GPs, other medical staff, community pharmacies</w:t>
            </w:r>
          </w:p>
          <w:p w14:paraId="5D235939" w14:textId="77777777" w:rsidR="00093E21" w:rsidRPr="00093E21" w:rsidRDefault="00093E21" w:rsidP="00DF3A52">
            <w:pPr>
              <w:pStyle w:val="ListParagraph"/>
              <w:numPr>
                <w:ilvl w:val="0"/>
                <w:numId w:val="1"/>
              </w:numPr>
              <w:spacing w:after="0" w:line="240" w:lineRule="auto"/>
              <w:rPr>
                <w:rFonts w:asciiTheme="minorHAnsi" w:hAnsiTheme="minorHAnsi" w:cstheme="minorHAnsi"/>
              </w:rPr>
            </w:pPr>
            <w:r>
              <w:t>Relevant professional organisations e.g. NZHPA, PCNZ, PSNZ</w:t>
            </w:r>
          </w:p>
          <w:p w14:paraId="20671B6E" w14:textId="0DBA39C5" w:rsidR="00093E21" w:rsidRPr="003730EE" w:rsidRDefault="00093E21" w:rsidP="00DF3A52">
            <w:pPr>
              <w:pStyle w:val="ListParagraph"/>
              <w:numPr>
                <w:ilvl w:val="0"/>
                <w:numId w:val="1"/>
              </w:numPr>
              <w:spacing w:after="0" w:line="240" w:lineRule="auto"/>
              <w:rPr>
                <w:rFonts w:asciiTheme="minorHAnsi" w:hAnsiTheme="minorHAnsi" w:cstheme="minorHAnsi"/>
              </w:rPr>
            </w:pPr>
            <w:r>
              <w:t>Other service providers</w:t>
            </w:r>
          </w:p>
        </w:tc>
      </w:tr>
    </w:tbl>
    <w:p w14:paraId="032F6B57" w14:textId="77777777" w:rsidR="00DF3A52" w:rsidRPr="003730EE" w:rsidRDefault="00DF3A52" w:rsidP="00DF3A52">
      <w:pPr>
        <w:pStyle w:val="Heading2"/>
        <w:rPr>
          <w:rFonts w:asciiTheme="minorHAnsi" w:hAnsiTheme="minorHAnsi" w:cstheme="minorHAnsi"/>
          <w:caps w:val="0"/>
          <w:sz w:val="22"/>
          <w:szCs w:val="22"/>
        </w:rPr>
      </w:pPr>
    </w:p>
    <w:p w14:paraId="4D3599FC" w14:textId="77777777" w:rsidR="00DF3A52" w:rsidRPr="00FC3FD6"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About you – to succeed in this role </w:t>
      </w:r>
    </w:p>
    <w:p w14:paraId="1C6126ED" w14:textId="1985E92E" w:rsidR="00DF3A52" w:rsidRPr="00FC3FD6" w:rsidRDefault="001C73F2" w:rsidP="00DF3A52">
      <w:pPr>
        <w:rPr>
          <w:rFonts w:asciiTheme="minorHAnsi" w:hAnsiTheme="minorHAnsi" w:cstheme="minorHAnsi"/>
          <w:color w:val="15284C"/>
        </w:rPr>
      </w:pPr>
      <w:r>
        <w:rPr>
          <w:rFonts w:asciiTheme="minorHAnsi" w:hAnsiTheme="minorHAnsi" w:cstheme="minorHAnsi"/>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118"/>
        <w:gridCol w:w="6908"/>
      </w:tblGrid>
      <w:tr w:rsidR="00DF3A52" w:rsidRPr="003730EE" w14:paraId="68825D55" w14:textId="77777777" w:rsidTr="001927E7">
        <w:trPr>
          <w:trHeight w:val="507"/>
        </w:trPr>
        <w:tc>
          <w:tcPr>
            <w:tcW w:w="2118" w:type="dxa"/>
            <w:shd w:val="clear" w:color="auto" w:fill="FFFFFF"/>
          </w:tcPr>
          <w:p w14:paraId="561F1C6D" w14:textId="77777777" w:rsidR="00DF3A52" w:rsidRPr="003730EE" w:rsidRDefault="00DF3A52" w:rsidP="00B9274B">
            <w:pPr>
              <w:pStyle w:val="NoSpacing"/>
              <w:rPr>
                <w:rFonts w:asciiTheme="minorHAnsi" w:hAnsiTheme="minorHAnsi" w:cstheme="minorHAnsi"/>
                <w:b/>
                <w:bCs/>
                <w:sz w:val="22"/>
              </w:rPr>
            </w:pPr>
            <w:r w:rsidRPr="003730EE">
              <w:rPr>
                <w:rFonts w:asciiTheme="minorHAnsi" w:hAnsiTheme="minorHAnsi" w:cstheme="minorHAnsi"/>
                <w:b/>
                <w:bCs/>
                <w:sz w:val="22"/>
              </w:rPr>
              <w:t>You will have</w:t>
            </w:r>
          </w:p>
        </w:tc>
        <w:tc>
          <w:tcPr>
            <w:tcW w:w="6908" w:type="dxa"/>
          </w:tcPr>
          <w:p w14:paraId="7A8B2B95" w14:textId="77777777" w:rsidR="00222554" w:rsidRDefault="00DF3A52" w:rsidP="00222554">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71528178" w14:textId="360F0DA4" w:rsidR="00222554" w:rsidRPr="00222554" w:rsidRDefault="00D33CDB" w:rsidP="00222554">
            <w:pPr>
              <w:pStyle w:val="NoSpacing"/>
              <w:numPr>
                <w:ilvl w:val="0"/>
                <w:numId w:val="20"/>
              </w:numPr>
              <w:jc w:val="both"/>
              <w:rPr>
                <w:rFonts w:asciiTheme="minorHAnsi" w:hAnsiTheme="minorHAnsi" w:cstheme="minorHAnsi"/>
                <w:b/>
                <w:sz w:val="22"/>
              </w:rPr>
            </w:pPr>
            <w:r w:rsidRPr="00222554">
              <w:rPr>
                <w:rFonts w:asciiTheme="minorHAnsi" w:hAnsiTheme="minorHAnsi" w:cs="Arial"/>
                <w:sz w:val="22"/>
              </w:rPr>
              <w:t xml:space="preserve">Minimum of </w:t>
            </w:r>
            <w:r w:rsidR="00222554" w:rsidRPr="00222554">
              <w:rPr>
                <w:rFonts w:asciiTheme="minorHAnsi" w:hAnsiTheme="minorHAnsi" w:cs="Arial"/>
                <w:sz w:val="22"/>
              </w:rPr>
              <w:t>three</w:t>
            </w:r>
            <w:r w:rsidRPr="00222554">
              <w:rPr>
                <w:rFonts w:asciiTheme="minorHAnsi" w:hAnsiTheme="minorHAnsi" w:cs="Arial"/>
                <w:sz w:val="22"/>
              </w:rPr>
              <w:t xml:space="preserve"> years’ secondary education</w:t>
            </w:r>
          </w:p>
          <w:p w14:paraId="26D9C9A2" w14:textId="369603D8" w:rsidR="00222554" w:rsidRPr="00222554" w:rsidRDefault="00222554" w:rsidP="00222554">
            <w:pPr>
              <w:pStyle w:val="NoSpacing"/>
              <w:numPr>
                <w:ilvl w:val="0"/>
                <w:numId w:val="20"/>
              </w:numPr>
              <w:jc w:val="both"/>
              <w:rPr>
                <w:rFonts w:asciiTheme="minorHAnsi" w:hAnsiTheme="minorHAnsi" w:cstheme="minorHAnsi"/>
                <w:b/>
                <w:sz w:val="22"/>
              </w:rPr>
            </w:pPr>
            <w:r>
              <w:rPr>
                <w:rFonts w:asciiTheme="minorHAnsi" w:hAnsiTheme="minorHAnsi" w:cs="Arial"/>
                <w:sz w:val="22"/>
              </w:rPr>
              <w:t>Previous experience with stock management</w:t>
            </w:r>
          </w:p>
          <w:p w14:paraId="315F5419" w14:textId="3160CD8D" w:rsidR="00222554" w:rsidRPr="00222554" w:rsidRDefault="00222554" w:rsidP="00222554">
            <w:pPr>
              <w:pStyle w:val="NoSpacing"/>
              <w:numPr>
                <w:ilvl w:val="0"/>
                <w:numId w:val="20"/>
              </w:numPr>
              <w:jc w:val="both"/>
              <w:rPr>
                <w:rFonts w:asciiTheme="minorHAnsi" w:hAnsiTheme="minorHAnsi" w:cstheme="minorHAnsi"/>
                <w:b/>
                <w:sz w:val="22"/>
              </w:rPr>
            </w:pPr>
            <w:r>
              <w:rPr>
                <w:rFonts w:asciiTheme="minorHAnsi" w:hAnsiTheme="minorHAnsi" w:cstheme="minorHAnsi"/>
                <w:bCs/>
                <w:sz w:val="22"/>
              </w:rPr>
              <w:t>Previous office experience</w:t>
            </w:r>
          </w:p>
          <w:p w14:paraId="2D90E330" w14:textId="0629D1AB" w:rsidR="00222554" w:rsidRPr="00222554" w:rsidRDefault="00222554" w:rsidP="00222554">
            <w:pPr>
              <w:pStyle w:val="NoSpacing"/>
              <w:ind w:left="360"/>
              <w:jc w:val="both"/>
              <w:rPr>
                <w:rFonts w:asciiTheme="minorHAnsi" w:hAnsiTheme="minorHAnsi" w:cstheme="minorHAnsi"/>
                <w:b/>
                <w:sz w:val="22"/>
              </w:rPr>
            </w:pPr>
          </w:p>
          <w:p w14:paraId="58A52EBB" w14:textId="77777777" w:rsidR="00DF3A52" w:rsidRPr="003730EE" w:rsidRDefault="00DF3A52" w:rsidP="001D6433">
            <w:pPr>
              <w:pStyle w:val="NoSpacing"/>
              <w:jc w:val="both"/>
              <w:rPr>
                <w:rFonts w:asciiTheme="minorHAnsi" w:hAnsiTheme="minorHAnsi" w:cstheme="minorHAnsi"/>
                <w:b/>
                <w:sz w:val="22"/>
              </w:rPr>
            </w:pPr>
            <w:r w:rsidRPr="003730EE">
              <w:rPr>
                <w:rFonts w:asciiTheme="minorHAnsi" w:hAnsiTheme="minorHAnsi" w:cstheme="minorHAnsi"/>
                <w:b/>
                <w:sz w:val="22"/>
              </w:rPr>
              <w:t>Desired:</w:t>
            </w:r>
          </w:p>
          <w:p w14:paraId="53FE9792" w14:textId="3A835146" w:rsidR="00DF3A52" w:rsidRPr="00222554" w:rsidRDefault="00222554" w:rsidP="001D6433">
            <w:pPr>
              <w:pStyle w:val="ListParagraph"/>
              <w:numPr>
                <w:ilvl w:val="0"/>
                <w:numId w:val="1"/>
              </w:numPr>
              <w:spacing w:after="0" w:line="240" w:lineRule="auto"/>
              <w:jc w:val="both"/>
              <w:rPr>
                <w:rFonts w:asciiTheme="minorHAnsi" w:hAnsiTheme="minorHAnsi" w:cstheme="minorHAnsi"/>
                <w:b/>
              </w:rPr>
            </w:pPr>
            <w:r>
              <w:rPr>
                <w:rFonts w:cs="Calibri"/>
              </w:rPr>
              <w:t>Minimum of 2 years office experience, including typing, clerical and reception duties</w:t>
            </w:r>
          </w:p>
          <w:p w14:paraId="3C4C5DC6" w14:textId="45ED7DD9" w:rsidR="00222554" w:rsidRPr="00222554" w:rsidRDefault="00222554" w:rsidP="001D6433">
            <w:pPr>
              <w:pStyle w:val="ListParagraph"/>
              <w:numPr>
                <w:ilvl w:val="0"/>
                <w:numId w:val="1"/>
              </w:numPr>
              <w:spacing w:after="0" w:line="240" w:lineRule="auto"/>
              <w:jc w:val="both"/>
              <w:rPr>
                <w:rFonts w:asciiTheme="minorHAnsi" w:hAnsiTheme="minorHAnsi" w:cstheme="minorHAnsi"/>
                <w:b/>
              </w:rPr>
            </w:pPr>
            <w:r>
              <w:rPr>
                <w:rFonts w:cstheme="minorHAnsi"/>
                <w:bCs/>
              </w:rPr>
              <w:t>Previous computer experience with knowledge of computer programmes including Microsoft Word and Excel</w:t>
            </w:r>
          </w:p>
          <w:p w14:paraId="35A0CB4E" w14:textId="43AE7430" w:rsidR="00222554" w:rsidRPr="00D33CDB" w:rsidRDefault="00222554" w:rsidP="001D6433">
            <w:pPr>
              <w:pStyle w:val="ListParagraph"/>
              <w:numPr>
                <w:ilvl w:val="0"/>
                <w:numId w:val="1"/>
              </w:numPr>
              <w:spacing w:after="0" w:line="240" w:lineRule="auto"/>
              <w:jc w:val="both"/>
              <w:rPr>
                <w:rFonts w:asciiTheme="minorHAnsi" w:hAnsiTheme="minorHAnsi" w:cstheme="minorHAnsi"/>
                <w:b/>
              </w:rPr>
            </w:pPr>
            <w:r>
              <w:rPr>
                <w:rFonts w:cstheme="minorHAnsi"/>
                <w:bCs/>
              </w:rPr>
              <w:t>Pitman’s or equivalent typing qualification</w:t>
            </w:r>
          </w:p>
          <w:p w14:paraId="309F40B6" w14:textId="77777777" w:rsidR="00DF3A52" w:rsidRPr="003730EE" w:rsidRDefault="00DF3A52" w:rsidP="001D6433">
            <w:pPr>
              <w:pStyle w:val="NoSpacing"/>
              <w:jc w:val="both"/>
              <w:rPr>
                <w:rFonts w:asciiTheme="minorHAnsi" w:hAnsiTheme="minorHAnsi" w:cstheme="minorHAnsi"/>
                <w:sz w:val="22"/>
              </w:rPr>
            </w:pPr>
          </w:p>
        </w:tc>
      </w:tr>
      <w:tr w:rsidR="00DF3A52" w:rsidRPr="003730EE" w14:paraId="2123164A" w14:textId="77777777" w:rsidTr="001927E7">
        <w:trPr>
          <w:trHeight w:val="1276"/>
        </w:trPr>
        <w:tc>
          <w:tcPr>
            <w:tcW w:w="2118" w:type="dxa"/>
          </w:tcPr>
          <w:p w14:paraId="6C437033" w14:textId="77777777" w:rsidR="00DF3A52" w:rsidRPr="003730EE" w:rsidRDefault="00DF3A52" w:rsidP="00B9274B">
            <w:pPr>
              <w:pStyle w:val="NoSpacing"/>
              <w:rPr>
                <w:rFonts w:asciiTheme="minorHAnsi" w:hAnsiTheme="minorHAnsi" w:cstheme="minorHAnsi"/>
                <w:b/>
                <w:bCs/>
                <w:sz w:val="22"/>
              </w:rPr>
            </w:pPr>
            <w:r w:rsidRPr="003730EE">
              <w:rPr>
                <w:rFonts w:asciiTheme="minorHAnsi" w:hAnsiTheme="minorHAnsi" w:cstheme="minorHAnsi"/>
                <w:b/>
                <w:bCs/>
                <w:sz w:val="22"/>
              </w:rPr>
              <w:t>You will be able to</w:t>
            </w:r>
          </w:p>
        </w:tc>
        <w:tc>
          <w:tcPr>
            <w:tcW w:w="6908" w:type="dxa"/>
          </w:tcPr>
          <w:p w14:paraId="72344B10" w14:textId="77777777" w:rsidR="00DF3A52" w:rsidRPr="003730EE" w:rsidRDefault="00DF3A52" w:rsidP="001D6433">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5B308C70" w14:textId="77777777" w:rsidR="00DF3A52" w:rsidRDefault="00DF3A52" w:rsidP="001D6433">
            <w:pPr>
              <w:pStyle w:val="ListParagraph"/>
              <w:numPr>
                <w:ilvl w:val="0"/>
                <w:numId w:val="1"/>
              </w:numPr>
              <w:spacing w:after="0" w:line="240" w:lineRule="auto"/>
              <w:jc w:val="both"/>
              <w:rPr>
                <w:rFonts w:asciiTheme="minorHAnsi" w:hAnsiTheme="minorHAnsi" w:cstheme="minorHAnsi"/>
              </w:rPr>
            </w:pPr>
            <w:r w:rsidRPr="003730EE">
              <w:rPr>
                <w:rFonts w:asciiTheme="minorHAnsi" w:hAnsiTheme="minorHAnsi" w:cstheme="minorHAnsi"/>
              </w:rPr>
              <w:t xml:space="preserve">Demonstrate an understanding of the significance of and obligations under Te </w:t>
            </w:r>
            <w:proofErr w:type="spellStart"/>
            <w:r w:rsidRPr="003730EE">
              <w:rPr>
                <w:rFonts w:asciiTheme="minorHAnsi" w:hAnsiTheme="minorHAnsi" w:cstheme="minorHAnsi"/>
              </w:rPr>
              <w:t>Tiriti</w:t>
            </w:r>
            <w:proofErr w:type="spellEnd"/>
            <w:r w:rsidRPr="003730EE">
              <w:rPr>
                <w:rFonts w:asciiTheme="minorHAnsi" w:hAnsiTheme="minorHAnsi" w:cstheme="minorHAnsi"/>
              </w:rPr>
              <w:t xml:space="preserve"> o Waitangi, including how to apply Te </w:t>
            </w:r>
            <w:proofErr w:type="spellStart"/>
            <w:r w:rsidRPr="003730EE">
              <w:rPr>
                <w:rFonts w:asciiTheme="minorHAnsi" w:hAnsiTheme="minorHAnsi" w:cstheme="minorHAnsi"/>
              </w:rPr>
              <w:t>Tiriti</w:t>
            </w:r>
            <w:proofErr w:type="spellEnd"/>
            <w:r w:rsidRPr="003730EE">
              <w:rPr>
                <w:rFonts w:asciiTheme="minorHAnsi" w:hAnsiTheme="minorHAnsi" w:cstheme="minorHAnsi"/>
              </w:rPr>
              <w:t xml:space="preserve"> principles in a meaningful way in your role</w:t>
            </w:r>
          </w:p>
          <w:p w14:paraId="242016D0" w14:textId="6C034003" w:rsidR="00F722EB" w:rsidRPr="00F722E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Take</w:t>
            </w:r>
            <w:r w:rsidR="00F722EB" w:rsidRPr="00F722EB">
              <w:rPr>
                <w:rFonts w:asciiTheme="minorHAnsi" w:eastAsiaTheme="minorEastAsia" w:hAnsiTheme="minorHAnsi" w:cstheme="minorHAnsi"/>
                <w:color w:val="000000" w:themeColor="text1"/>
              </w:rPr>
              <w:t xml:space="preserve"> care of own physica</w:t>
            </w:r>
            <w:r>
              <w:rPr>
                <w:rFonts w:asciiTheme="minorHAnsi" w:eastAsiaTheme="minorEastAsia" w:hAnsiTheme="minorHAnsi" w:cstheme="minorHAnsi"/>
                <w:color w:val="000000" w:themeColor="text1"/>
              </w:rPr>
              <w:t xml:space="preserve">l and mental wellbeing, and have </w:t>
            </w:r>
            <w:r w:rsidR="00F722EB" w:rsidRPr="00F722EB">
              <w:rPr>
                <w:rFonts w:asciiTheme="minorHAnsi" w:eastAsiaTheme="minorEastAsia" w:hAnsiTheme="minorHAnsi" w:cstheme="minorHAnsi"/>
                <w:color w:val="000000" w:themeColor="text1"/>
              </w:rPr>
              <w:t>the stamina needed to go the distance</w:t>
            </w:r>
          </w:p>
          <w:p w14:paraId="423EA402" w14:textId="77777777" w:rsidR="00F722EB" w:rsidRPr="005A41D2" w:rsidRDefault="00F722E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lastRenderedPageBreak/>
              <w:t>Able to maximise the quality and contributions of individuals and teams to achieve the organisation’s vision, purpose and goals</w:t>
            </w:r>
          </w:p>
          <w:p w14:paraId="175E6812" w14:textId="0B2BBD2C" w:rsidR="00F722E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E</w:t>
            </w:r>
            <w:r w:rsidR="00F722EB" w:rsidRPr="005A41D2">
              <w:rPr>
                <w:rFonts w:asciiTheme="minorHAnsi" w:eastAsiaTheme="minorEastAsia" w:hAnsiTheme="minorHAnsi" w:cstheme="minorHAnsi"/>
                <w:color w:val="000000" w:themeColor="text1"/>
              </w:rPr>
              <w:t>stablish and maintain positive working relationships with people at all levels within the public and private sectors, related industry and community interest groups and the wider national and international communities</w:t>
            </w:r>
          </w:p>
          <w:p w14:paraId="54CDA0CA" w14:textId="24FC684F" w:rsidR="00F722EB" w:rsidRPr="005A41D2" w:rsidRDefault="004C752B" w:rsidP="001D6433">
            <w:pPr>
              <w:pStyle w:val="ListParagraph"/>
              <w:keepNext/>
              <w:numPr>
                <w:ilvl w:val="0"/>
                <w:numId w:val="1"/>
              </w:numPr>
              <w:spacing w:after="0"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Demonstrate</w:t>
            </w:r>
            <w:r w:rsidR="00F722EB" w:rsidRPr="005A41D2">
              <w:rPr>
                <w:rFonts w:asciiTheme="minorHAnsi" w:eastAsiaTheme="minorEastAsia" w:hAnsiTheme="minorHAnsi" w:cstheme="minorHAnsi"/>
                <w:color w:val="000000" w:themeColor="text1"/>
              </w:rPr>
              <w:t xml:space="preserve"> a s</w:t>
            </w:r>
            <w:r>
              <w:rPr>
                <w:rFonts w:asciiTheme="minorHAnsi" w:eastAsiaTheme="minorEastAsia" w:hAnsiTheme="minorHAnsi" w:cstheme="minorHAnsi"/>
                <w:color w:val="000000" w:themeColor="text1"/>
              </w:rPr>
              <w:t>trong drive to deliver and take</w:t>
            </w:r>
            <w:r w:rsidR="00F722EB" w:rsidRPr="005A41D2">
              <w:rPr>
                <w:rFonts w:asciiTheme="minorHAnsi" w:eastAsiaTheme="minorEastAsia" w:hAnsiTheme="minorHAnsi" w:cstheme="minorHAnsi"/>
                <w:color w:val="000000" w:themeColor="text1"/>
              </w:rPr>
              <w:t xml:space="preserve"> personal responsibility</w:t>
            </w:r>
          </w:p>
          <w:p w14:paraId="25A9F6D8" w14:textId="09B6ACFE" w:rsidR="00F722EB" w:rsidRPr="005A41D2"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bookmarkStart w:id="4" w:name="_Hlk101784053"/>
            <w:r>
              <w:rPr>
                <w:rFonts w:asciiTheme="minorHAnsi" w:eastAsiaTheme="minorEastAsia" w:hAnsiTheme="minorHAnsi" w:cstheme="minorHAnsi"/>
                <w:color w:val="000000" w:themeColor="text1"/>
              </w:rPr>
              <w:t xml:space="preserve">Demonstrate </w:t>
            </w:r>
            <w:r w:rsidR="00F722EB" w:rsidRPr="005A41D2">
              <w:rPr>
                <w:rFonts w:asciiTheme="minorHAnsi" w:eastAsiaTheme="minorEastAsia" w:hAnsiTheme="minorHAnsi" w:cstheme="minorHAnsi"/>
                <w:color w:val="000000" w:themeColor="text1"/>
              </w:rPr>
              <w:t>self-aware</w:t>
            </w:r>
            <w:r w:rsidR="00803EF9">
              <w:rPr>
                <w:rFonts w:asciiTheme="minorHAnsi" w:eastAsiaTheme="minorEastAsia" w:hAnsiTheme="minorHAnsi" w:cstheme="minorHAnsi"/>
                <w:color w:val="000000" w:themeColor="text1"/>
              </w:rPr>
              <w:t>ness</w:t>
            </w:r>
            <w:r w:rsidR="00F722EB" w:rsidRPr="005A41D2">
              <w:rPr>
                <w:rFonts w:asciiTheme="minorHAnsi" w:eastAsiaTheme="minorEastAsia" w:hAnsiTheme="minorHAnsi" w:cstheme="minorHAnsi"/>
                <w:color w:val="000000" w:themeColor="text1"/>
              </w:rPr>
              <w:t xml:space="preserve"> of </w:t>
            </w:r>
            <w:r>
              <w:rPr>
                <w:rFonts w:asciiTheme="minorHAnsi" w:eastAsiaTheme="minorEastAsia" w:hAnsiTheme="minorHAnsi" w:cstheme="minorHAnsi"/>
                <w:color w:val="000000" w:themeColor="text1"/>
              </w:rPr>
              <w:t xml:space="preserve">your </w:t>
            </w:r>
            <w:r w:rsidR="00F722EB" w:rsidRPr="005A41D2">
              <w:rPr>
                <w:rFonts w:asciiTheme="minorHAnsi" w:eastAsiaTheme="minorEastAsia" w:hAnsiTheme="minorHAnsi" w:cstheme="minorHAnsi"/>
                <w:color w:val="000000" w:themeColor="text1"/>
              </w:rPr>
              <w:t xml:space="preserve">impact on people and invests in </w:t>
            </w:r>
            <w:r>
              <w:rPr>
                <w:rFonts w:asciiTheme="minorHAnsi" w:eastAsiaTheme="minorEastAsia" w:hAnsiTheme="minorHAnsi" w:cstheme="minorHAnsi"/>
                <w:color w:val="000000" w:themeColor="text1"/>
              </w:rPr>
              <w:t xml:space="preserve">your </w:t>
            </w:r>
            <w:r w:rsidR="00F722EB" w:rsidRPr="005A41D2">
              <w:rPr>
                <w:rFonts w:asciiTheme="minorHAnsi" w:eastAsiaTheme="minorEastAsia" w:hAnsiTheme="minorHAnsi" w:cstheme="minorHAnsi"/>
                <w:color w:val="000000" w:themeColor="text1"/>
              </w:rPr>
              <w:t>own leadership practice to continuously grow and improve</w:t>
            </w:r>
          </w:p>
          <w:bookmarkEnd w:id="4"/>
          <w:p w14:paraId="4F739B8B" w14:textId="0CB64E81" w:rsidR="00DF3A52" w:rsidRPr="00D33CD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Demonstrate </w:t>
            </w:r>
            <w:r w:rsidRPr="005A41D2">
              <w:rPr>
                <w:rFonts w:asciiTheme="minorHAnsi" w:eastAsiaTheme="minorEastAsia" w:hAnsiTheme="minorHAnsi" w:cstheme="minorHAnsi"/>
                <w:color w:val="000000" w:themeColor="text1"/>
              </w:rPr>
              <w:t>the highest standards of personal, professional and institutional behaviour through commitment, loyalty and integrity</w:t>
            </w:r>
          </w:p>
        </w:tc>
      </w:tr>
    </w:tbl>
    <w:p w14:paraId="2D46E5EA" w14:textId="77777777" w:rsidR="00DF3A52" w:rsidRPr="003730EE" w:rsidRDefault="00DF3A52" w:rsidP="00DF3A52">
      <w:pPr>
        <w:rPr>
          <w:rFonts w:asciiTheme="minorHAnsi" w:hAnsiTheme="minorHAnsi" w:cstheme="minorHAnsi"/>
          <w:b/>
          <w:color w:val="004074"/>
        </w:rPr>
      </w:pPr>
    </w:p>
    <w:p w14:paraId="660059FF" w14:textId="77777777" w:rsidR="00DF3A52" w:rsidRPr="003730EE" w:rsidRDefault="00DF3A52" w:rsidP="00DF3A52">
      <w:pPr>
        <w:autoSpaceDE w:val="0"/>
        <w:autoSpaceDN w:val="0"/>
        <w:adjustRightInd w:val="0"/>
        <w:spacing w:after="0" w:line="240" w:lineRule="auto"/>
        <w:rPr>
          <w:rFonts w:asciiTheme="minorHAnsi" w:hAnsiTheme="minorHAnsi" w:cstheme="minorHAnsi"/>
        </w:rPr>
      </w:pPr>
    </w:p>
    <w:p w14:paraId="7B8C6C96" w14:textId="77777777" w:rsidR="006101A9" w:rsidRDefault="006101A9" w:rsidP="006101A9">
      <w:pPr>
        <w:spacing w:after="0"/>
        <w:jc w:val="both"/>
        <w:rPr>
          <w:rFonts w:asciiTheme="minorHAnsi" w:hAnsiTheme="minorHAnsi" w:cstheme="minorHAnsi"/>
          <w:i/>
          <w:iCs/>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holder. </w:t>
      </w:r>
    </w:p>
    <w:p w14:paraId="552EC0BC" w14:textId="77777777" w:rsidR="006101A9" w:rsidRPr="005827DC" w:rsidRDefault="006101A9" w:rsidP="006101A9">
      <w:pPr>
        <w:spacing w:after="0"/>
        <w:jc w:val="both"/>
        <w:rPr>
          <w:rFonts w:asciiTheme="minorHAnsi" w:hAnsiTheme="minorHAnsi" w:cstheme="minorHAnsi"/>
          <w:i/>
          <w:iCs/>
        </w:rPr>
      </w:pPr>
    </w:p>
    <w:p w14:paraId="7DA4CB14" w14:textId="77777777" w:rsidR="006101A9" w:rsidRPr="009D4E9F" w:rsidRDefault="006101A9" w:rsidP="006101A9">
      <w:pPr>
        <w:jc w:val="both"/>
        <w:rPr>
          <w:rFonts w:asciiTheme="minorHAnsi" w:hAnsiTheme="minorHAnsi" w:cs="Calibri"/>
          <w:sz w:val="20"/>
          <w:szCs w:val="20"/>
        </w:rPr>
      </w:pPr>
      <w:r w:rsidRPr="009D4E9F">
        <w:rPr>
          <w:rFonts w:asciiTheme="minorHAnsi" w:hAnsiTheme="minorHAnsi" w:cs="Calibri"/>
          <w:sz w:val="20"/>
          <w:szCs w:val="20"/>
        </w:rPr>
        <w:t>Acknowledged / Accepted:</w:t>
      </w:r>
    </w:p>
    <w:p w14:paraId="360FB5DA" w14:textId="77777777" w:rsidR="006101A9" w:rsidRPr="009D4E9F" w:rsidRDefault="006101A9" w:rsidP="006101A9">
      <w:pPr>
        <w:rPr>
          <w:rFonts w:asciiTheme="minorHAnsi" w:hAnsiTheme="minorHAnsi" w:cs="Calibri"/>
          <w:sz w:val="20"/>
          <w:szCs w:val="20"/>
        </w:rPr>
      </w:pPr>
    </w:p>
    <w:p w14:paraId="13C04224" w14:textId="77777777" w:rsidR="006101A9" w:rsidRPr="009D4E9F" w:rsidRDefault="006101A9" w:rsidP="006101A9">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51B61FAA" w14:textId="77777777" w:rsidR="006101A9" w:rsidRPr="009D4E9F" w:rsidRDefault="006101A9" w:rsidP="006101A9">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Employee</w:t>
      </w:r>
      <w:r w:rsidRPr="009D4E9F">
        <w:rPr>
          <w:rFonts w:asciiTheme="minorHAnsi" w:hAnsiTheme="minorHAnsi" w:cs="Calibri"/>
          <w:sz w:val="20"/>
          <w:szCs w:val="20"/>
        </w:rPr>
        <w:tab/>
        <w:t>Date</w:t>
      </w:r>
    </w:p>
    <w:p w14:paraId="52E9ACA0" w14:textId="77777777" w:rsidR="006101A9" w:rsidRPr="009D4E9F" w:rsidRDefault="006101A9" w:rsidP="006101A9">
      <w:pPr>
        <w:tabs>
          <w:tab w:val="right" w:leader="dot" w:pos="5580"/>
          <w:tab w:val="left" w:pos="6120"/>
          <w:tab w:val="right" w:leader="dot" w:pos="9639"/>
        </w:tabs>
        <w:rPr>
          <w:rFonts w:asciiTheme="minorHAnsi" w:hAnsiTheme="minorHAnsi" w:cs="Calibri"/>
          <w:sz w:val="20"/>
          <w:szCs w:val="20"/>
        </w:rPr>
      </w:pPr>
    </w:p>
    <w:p w14:paraId="6990573B" w14:textId="77777777" w:rsidR="006101A9" w:rsidRPr="009D4E9F" w:rsidRDefault="006101A9" w:rsidP="006101A9">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616F5BDB" w14:textId="77777777" w:rsidR="006101A9" w:rsidRPr="005827DC" w:rsidRDefault="006101A9" w:rsidP="006101A9">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Manager</w:t>
      </w:r>
      <w:r w:rsidRPr="009D4E9F">
        <w:rPr>
          <w:rFonts w:asciiTheme="minorHAnsi" w:hAnsiTheme="minorHAnsi" w:cs="Calibri"/>
          <w:sz w:val="20"/>
          <w:szCs w:val="20"/>
        </w:rPr>
        <w:tab/>
        <w:t>Date</w:t>
      </w:r>
    </w:p>
    <w:p w14:paraId="3689815A" w14:textId="77777777" w:rsidR="00DF3A52" w:rsidRPr="003730EE" w:rsidRDefault="00DF3A52" w:rsidP="00DF3A52">
      <w:pPr>
        <w:rPr>
          <w:rFonts w:asciiTheme="minorHAnsi" w:hAnsiTheme="minorHAnsi" w:cstheme="minorHAnsi"/>
          <w:b/>
          <w:color w:val="004074"/>
        </w:rPr>
      </w:pPr>
    </w:p>
    <w:p w14:paraId="5B6240EB" w14:textId="77777777" w:rsidR="003B7B6C" w:rsidRPr="003730EE" w:rsidRDefault="003B7B6C">
      <w:pPr>
        <w:rPr>
          <w:rFonts w:asciiTheme="minorHAnsi" w:hAnsiTheme="minorHAnsi" w:cstheme="minorHAnsi"/>
        </w:rPr>
      </w:pPr>
    </w:p>
    <w:sectPr w:rsidR="003B7B6C" w:rsidRPr="003730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C158" w14:textId="77777777" w:rsidR="00420C70" w:rsidRDefault="00420C70" w:rsidP="00F31B43">
      <w:pPr>
        <w:spacing w:after="0" w:line="240" w:lineRule="auto"/>
      </w:pPr>
      <w:r>
        <w:separator/>
      </w:r>
    </w:p>
  </w:endnote>
  <w:endnote w:type="continuationSeparator" w:id="0">
    <w:p w14:paraId="0C4BEC6F" w14:textId="77777777" w:rsidR="00420C70" w:rsidRDefault="00420C70"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92E3" w14:textId="77777777" w:rsidR="00420C70" w:rsidRDefault="00420C70" w:rsidP="00F31B43">
      <w:pPr>
        <w:spacing w:after="0" w:line="240" w:lineRule="auto"/>
      </w:pPr>
      <w:r>
        <w:separator/>
      </w:r>
    </w:p>
  </w:footnote>
  <w:footnote w:type="continuationSeparator" w:id="0">
    <w:p w14:paraId="438A8399" w14:textId="77777777" w:rsidR="00420C70" w:rsidRDefault="00420C70" w:rsidP="00F3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BD63" w14:textId="0044CD13" w:rsidR="00F31B43" w:rsidRDefault="00F31B43">
    <w:pPr>
      <w:pStyle w:val="Header"/>
    </w:pPr>
    <w:r>
      <w:rPr>
        <w:noProof/>
      </w:rPr>
      <w:drawing>
        <wp:anchor distT="0" distB="0" distL="114300" distR="114300" simplePos="0" relativeHeight="251659264" behindDoc="1" locked="0" layoutInCell="1" allowOverlap="1" wp14:anchorId="6A7C0693" wp14:editId="6A6D313F">
          <wp:simplePos x="0" y="0"/>
          <wp:positionH relativeFrom="column">
            <wp:posOffset>3543300</wp:posOffset>
          </wp:positionH>
          <wp:positionV relativeFrom="paragraph">
            <wp:posOffset>-191135</wp:posOffset>
          </wp:positionV>
          <wp:extent cx="2716530" cy="590550"/>
          <wp:effectExtent l="0" t="0" r="7620" b="0"/>
          <wp:wrapTight wrapText="bothSides">
            <wp:wrapPolygon edited="0">
              <wp:start x="0" y="0"/>
              <wp:lineTo x="0" y="20903"/>
              <wp:lineTo x="21509" y="20903"/>
              <wp:lineTo x="215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353CC"/>
    <w:multiLevelType w:val="hybridMultilevel"/>
    <w:tmpl w:val="12163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612E4A"/>
    <w:multiLevelType w:val="hybridMultilevel"/>
    <w:tmpl w:val="344E0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A6A51B4"/>
    <w:multiLevelType w:val="hybridMultilevel"/>
    <w:tmpl w:val="4D48428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0086557"/>
    <w:multiLevelType w:val="hybridMultilevel"/>
    <w:tmpl w:val="12465F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8"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9"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2" w15:restartNumberingAfterBreak="0">
    <w:nsid w:val="4C8836CD"/>
    <w:multiLevelType w:val="hybridMultilevel"/>
    <w:tmpl w:val="212A96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D4B18AF"/>
    <w:multiLevelType w:val="hybridMultilevel"/>
    <w:tmpl w:val="32F2C6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7" w15:restartNumberingAfterBreak="0">
    <w:nsid w:val="74605CA4"/>
    <w:multiLevelType w:val="hybridMultilevel"/>
    <w:tmpl w:val="FD2C49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9"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405298048">
    <w:abstractNumId w:val="3"/>
  </w:num>
  <w:num w:numId="2" w16cid:durableId="1729261596">
    <w:abstractNumId w:val="13"/>
  </w:num>
  <w:num w:numId="3" w16cid:durableId="2128347973">
    <w:abstractNumId w:val="10"/>
  </w:num>
  <w:num w:numId="4" w16cid:durableId="909922281">
    <w:abstractNumId w:val="9"/>
  </w:num>
  <w:num w:numId="5" w16cid:durableId="1662077938">
    <w:abstractNumId w:val="11"/>
  </w:num>
  <w:num w:numId="6" w16cid:durableId="1832405958">
    <w:abstractNumId w:val="19"/>
  </w:num>
  <w:num w:numId="7" w16cid:durableId="1373577224">
    <w:abstractNumId w:val="7"/>
  </w:num>
  <w:num w:numId="8" w16cid:durableId="482502979">
    <w:abstractNumId w:val="16"/>
  </w:num>
  <w:num w:numId="9" w16cid:durableId="447815801">
    <w:abstractNumId w:val="8"/>
  </w:num>
  <w:num w:numId="10" w16cid:durableId="2007897049">
    <w:abstractNumId w:val="18"/>
  </w:num>
  <w:num w:numId="11" w16cid:durableId="1590000032">
    <w:abstractNumId w:val="6"/>
  </w:num>
  <w:num w:numId="12" w16cid:durableId="41365665">
    <w:abstractNumId w:val="14"/>
  </w:num>
  <w:num w:numId="13" w16cid:durableId="2102604500">
    <w:abstractNumId w:val="0"/>
  </w:num>
  <w:num w:numId="14" w16cid:durableId="477769995">
    <w:abstractNumId w:val="17"/>
  </w:num>
  <w:num w:numId="15" w16cid:durableId="610817463">
    <w:abstractNumId w:val="1"/>
  </w:num>
  <w:num w:numId="16" w16cid:durableId="1851943897">
    <w:abstractNumId w:val="4"/>
  </w:num>
  <w:num w:numId="17" w16cid:durableId="2119641202">
    <w:abstractNumId w:val="12"/>
  </w:num>
  <w:num w:numId="18" w16cid:durableId="773329574">
    <w:abstractNumId w:val="5"/>
  </w:num>
  <w:num w:numId="19" w16cid:durableId="493764311">
    <w:abstractNumId w:val="15"/>
  </w:num>
  <w:num w:numId="20" w16cid:durableId="29926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066B8"/>
    <w:rsid w:val="000234C5"/>
    <w:rsid w:val="000442CE"/>
    <w:rsid w:val="00081EC5"/>
    <w:rsid w:val="00093E21"/>
    <w:rsid w:val="000A6849"/>
    <w:rsid w:val="000F661F"/>
    <w:rsid w:val="00132C49"/>
    <w:rsid w:val="001362E5"/>
    <w:rsid w:val="001437F7"/>
    <w:rsid w:val="00160CA0"/>
    <w:rsid w:val="001927E7"/>
    <w:rsid w:val="001C73F2"/>
    <w:rsid w:val="001D5DBB"/>
    <w:rsid w:val="001D6433"/>
    <w:rsid w:val="00222554"/>
    <w:rsid w:val="002272EA"/>
    <w:rsid w:val="002534E3"/>
    <w:rsid w:val="0026064B"/>
    <w:rsid w:val="002675E7"/>
    <w:rsid w:val="00275DBE"/>
    <w:rsid w:val="0029305A"/>
    <w:rsid w:val="002B0D20"/>
    <w:rsid w:val="003028BD"/>
    <w:rsid w:val="003158F0"/>
    <w:rsid w:val="00330FF1"/>
    <w:rsid w:val="00345452"/>
    <w:rsid w:val="003730EE"/>
    <w:rsid w:val="00373B25"/>
    <w:rsid w:val="003B4D8D"/>
    <w:rsid w:val="003B7B6C"/>
    <w:rsid w:val="003E0531"/>
    <w:rsid w:val="00420C70"/>
    <w:rsid w:val="00422707"/>
    <w:rsid w:val="004573BA"/>
    <w:rsid w:val="0046488C"/>
    <w:rsid w:val="004C752B"/>
    <w:rsid w:val="004D54CC"/>
    <w:rsid w:val="005108E0"/>
    <w:rsid w:val="00540453"/>
    <w:rsid w:val="005C4D1E"/>
    <w:rsid w:val="005F03E8"/>
    <w:rsid w:val="006101A9"/>
    <w:rsid w:val="00624123"/>
    <w:rsid w:val="0063289F"/>
    <w:rsid w:val="0065237B"/>
    <w:rsid w:val="00672887"/>
    <w:rsid w:val="0069612F"/>
    <w:rsid w:val="006B018F"/>
    <w:rsid w:val="00721D2C"/>
    <w:rsid w:val="00770869"/>
    <w:rsid w:val="0078274A"/>
    <w:rsid w:val="007D0B99"/>
    <w:rsid w:val="00803EF9"/>
    <w:rsid w:val="00827DEE"/>
    <w:rsid w:val="008307EC"/>
    <w:rsid w:val="00851491"/>
    <w:rsid w:val="008671C9"/>
    <w:rsid w:val="008F78FB"/>
    <w:rsid w:val="00901A7F"/>
    <w:rsid w:val="00951C6A"/>
    <w:rsid w:val="00952FB0"/>
    <w:rsid w:val="00955E2F"/>
    <w:rsid w:val="00956B26"/>
    <w:rsid w:val="0099474D"/>
    <w:rsid w:val="009A1B20"/>
    <w:rsid w:val="009A21B3"/>
    <w:rsid w:val="009B40C5"/>
    <w:rsid w:val="009B455D"/>
    <w:rsid w:val="009D7067"/>
    <w:rsid w:val="009F18E5"/>
    <w:rsid w:val="00A15007"/>
    <w:rsid w:val="00A34D57"/>
    <w:rsid w:val="00A53290"/>
    <w:rsid w:val="00A538F9"/>
    <w:rsid w:val="00A66606"/>
    <w:rsid w:val="00A74821"/>
    <w:rsid w:val="00A811B9"/>
    <w:rsid w:val="00AA0253"/>
    <w:rsid w:val="00AD31C5"/>
    <w:rsid w:val="00B05B12"/>
    <w:rsid w:val="00B21F4A"/>
    <w:rsid w:val="00C5193A"/>
    <w:rsid w:val="00C56804"/>
    <w:rsid w:val="00C70196"/>
    <w:rsid w:val="00C70264"/>
    <w:rsid w:val="00C75E6F"/>
    <w:rsid w:val="00D2709C"/>
    <w:rsid w:val="00D327E7"/>
    <w:rsid w:val="00D33CDB"/>
    <w:rsid w:val="00D448C7"/>
    <w:rsid w:val="00D50A0F"/>
    <w:rsid w:val="00D549CB"/>
    <w:rsid w:val="00D62956"/>
    <w:rsid w:val="00DB0960"/>
    <w:rsid w:val="00DF3A52"/>
    <w:rsid w:val="00DF753A"/>
    <w:rsid w:val="00E030ED"/>
    <w:rsid w:val="00E30D4E"/>
    <w:rsid w:val="00ED0B37"/>
    <w:rsid w:val="00F3170A"/>
    <w:rsid w:val="00F31B43"/>
    <w:rsid w:val="00F4783A"/>
    <w:rsid w:val="00F6466C"/>
    <w:rsid w:val="00F722EB"/>
    <w:rsid w:val="00FB42A7"/>
    <w:rsid w:val="00FC2114"/>
    <w:rsid w:val="00FC3FD6"/>
    <w:rsid w:val="00FC4BFC"/>
    <w:rsid w:val="00FC67B8"/>
    <w:rsid w:val="00FF1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ListBullet">
    <w:name w:val="List Bullet"/>
    <w:basedOn w:val="Normal"/>
    <w:autoRedefine/>
    <w:rsid w:val="0029305A"/>
    <w:pPr>
      <w:numPr>
        <w:numId w:val="13"/>
      </w:numPr>
      <w:tabs>
        <w:tab w:val="clear" w:pos="360"/>
        <w:tab w:val="num" w:pos="720"/>
      </w:tabs>
      <w:spacing w:after="0" w:line="240" w:lineRule="auto"/>
      <w:ind w:left="720"/>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Leonard Bagley</cp:lastModifiedBy>
  <cp:revision>6</cp:revision>
  <dcterms:created xsi:type="dcterms:W3CDTF">2023-05-01T22:59:00Z</dcterms:created>
  <dcterms:modified xsi:type="dcterms:W3CDTF">2024-09-06T01:07:00Z</dcterms:modified>
</cp:coreProperties>
</file>